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总务常用物质常规</w:t>
      </w:r>
      <w:r>
        <w:rPr>
          <w:rFonts w:hint="eastAsia" w:ascii="方正小标宋_GBK" w:hAnsi="方正小标宋_GBK" w:eastAsia="方正小标宋_GBK" w:cs="方正小标宋_GBK"/>
          <w:b/>
          <w:bCs/>
          <w:kern w:val="0"/>
          <w:sz w:val="32"/>
          <w:szCs w:val="32"/>
        </w:rPr>
        <w:t>采购文件</w:t>
      </w:r>
      <w:r>
        <w:rPr>
          <w:rFonts w:hint="eastAsia" w:ascii="方正小标宋_GBK" w:hAnsi="方正小标宋_GBK" w:eastAsia="方正小标宋_GBK" w:cs="方正小标宋_GBK"/>
          <w:b/>
          <w:bCs/>
          <w:kern w:val="0"/>
          <w:sz w:val="32"/>
          <w:szCs w:val="32"/>
          <w:lang w:val="en-US" w:eastAsia="zh-CN"/>
        </w:rPr>
        <w:t>15</w:t>
      </w:r>
    </w:p>
    <w:p>
      <w:pPr>
        <w:jc w:val="center"/>
        <w:rPr>
          <w:rFonts w:ascii="方正仿宋_GBK" w:hAnsi="方正仿宋_GBK" w:eastAsia="方正仿宋_GBK" w:cs="方正仿宋_GBK"/>
        </w:rPr>
      </w:pPr>
      <w:bookmarkStart w:id="0" w:name="_GoBack"/>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3</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5</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4</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重庆市急救医疗中心</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本着公平、公正、公开、诚信的原则，拟对</w:t>
      </w:r>
      <w:r>
        <w:rPr>
          <w:rFonts w:hint="eastAsia" w:ascii="方正仿宋_GBK" w:hAnsi="方正仿宋_GBK" w:eastAsia="方正仿宋_GBK" w:cs="方正仿宋_GBK"/>
          <w:kern w:val="0"/>
          <w:szCs w:val="21"/>
          <w:lang w:val="en-US" w:eastAsia="zh-CN"/>
        </w:rPr>
        <w:t>医院总务常用物质的常规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，欢迎具有相关资质且有良好信誉和配送能力的单位（公司）参</w:t>
      </w:r>
      <w:r>
        <w:rPr>
          <w:rFonts w:hint="eastAsia" w:ascii="方正仿宋_GBK" w:hAnsi="方正仿宋_GBK" w:eastAsia="方正仿宋_GBK" w:cs="方正仿宋_GBK"/>
          <w:kern w:val="0"/>
          <w:szCs w:val="21"/>
          <w:lang w:val="en-US" w:eastAsia="zh-CN"/>
        </w:rPr>
        <w:t>与竞争</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rPr>
        <w:t>一、</w:t>
      </w:r>
      <w:r>
        <w:rPr>
          <w:rFonts w:hint="eastAsia" w:ascii="方正仿宋_GBK" w:hAnsi="方正仿宋_GBK" w:eastAsia="方正仿宋_GBK" w:cs="方正仿宋_GBK"/>
          <w:b/>
          <w:bCs/>
          <w:kern w:val="0"/>
          <w:szCs w:val="21"/>
          <w:lang w:val="en-US" w:eastAsia="zh-CN"/>
        </w:rPr>
        <w:t>项目内容</w:t>
      </w:r>
    </w:p>
    <w:tbl>
      <w:tblPr>
        <w:tblStyle w:val="8"/>
        <w:tblW w:w="8520" w:type="dxa"/>
        <w:jc w:val="center"/>
        <w:tblInd w:w="38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41"/>
        <w:gridCol w:w="2091"/>
        <w:gridCol w:w="1951"/>
        <w:gridCol w:w="615"/>
        <w:gridCol w:w="1051"/>
        <w:gridCol w:w="22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single" w:color="000000" w:sz="6" w:space="0"/>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序号 </w:t>
            </w:r>
          </w:p>
        </w:tc>
        <w:tc>
          <w:tcPr>
            <w:tcW w:w="2091"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品  名 </w:t>
            </w:r>
          </w:p>
        </w:tc>
        <w:tc>
          <w:tcPr>
            <w:tcW w:w="1951"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类型及规格要求 </w:t>
            </w:r>
          </w:p>
        </w:tc>
        <w:tc>
          <w:tcPr>
            <w:tcW w:w="615"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w:t>
            </w:r>
          </w:p>
        </w:tc>
        <w:tc>
          <w:tcPr>
            <w:tcW w:w="1051"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使用科室 </w:t>
            </w:r>
          </w:p>
        </w:tc>
        <w:tc>
          <w:tcPr>
            <w:tcW w:w="2271"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备注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1 </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一次性纸塑袋</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300*310</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供应科</w:t>
            </w: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一次性包布（无纺布）</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100*100</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张</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80*80</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张</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60*60</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张</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一次性围裙</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平面管袋</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高温100mm*200m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高温150mm*200m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立体管袋</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高温200mm*100m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高温250mm*100m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低温等离子管袋</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100mm*80m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11</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150mm*80m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12</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200mm*80m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13</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250mm*80m</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14</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封口机性能测试卡</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低温</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片</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15</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片</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16</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不干胶标签</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灭菌77*50</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17</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封口胶（封包胶带）</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18</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一次性鞋套</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双</w:t>
            </w:r>
          </w:p>
        </w:tc>
        <w:tc>
          <w:tcPr>
            <w:tcW w:w="105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全院</w:t>
            </w: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19</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一次性床罩</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床</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一次性枕套</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21</w:t>
            </w:r>
          </w:p>
        </w:tc>
        <w:tc>
          <w:tcPr>
            <w:tcW w:w="2091" w:type="dxa"/>
            <w:vMerge w:val="restart"/>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垃圾桶</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70升</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7" w:hRule="atLeast"/>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22</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50升</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23</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30升</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24</w:t>
            </w:r>
          </w:p>
        </w:tc>
        <w:tc>
          <w:tcPr>
            <w:tcW w:w="209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20升</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个</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25</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不干胶标签</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护理用</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26</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保湿剂</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瓶</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27</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擦手巾</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 </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块</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28</w:t>
            </w:r>
          </w:p>
        </w:tc>
        <w:tc>
          <w:tcPr>
            <w:tcW w:w="209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腕带</w:t>
            </w:r>
          </w:p>
        </w:tc>
        <w:tc>
          <w:tcPr>
            <w:tcW w:w="1951"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识别</w:t>
            </w:r>
          </w:p>
        </w:tc>
        <w:tc>
          <w:tcPr>
            <w:tcW w:w="615"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条</w:t>
            </w:r>
          </w:p>
        </w:tc>
        <w:tc>
          <w:tcPr>
            <w:tcW w:w="1051"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2271" w:type="dxa"/>
            <w:tcBorders>
              <w:top w:val="nil"/>
              <w:left w:val="nil"/>
              <w:bottom w:val="single" w:color="000000" w:sz="6" w:space="0"/>
              <w:right w:val="single" w:color="000000" w:sz="6" w:space="0"/>
            </w:tcBorders>
            <w:vAlign w:val="center"/>
          </w:tcPr>
          <w:p>
            <w:pPr>
              <w:widowControl/>
              <w:spacing w:line="300" w:lineRule="atLeas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bl>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二、供应商所投产品规格应尽可能的齐全。</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bCs/>
          <w:kern w:val="0"/>
          <w:szCs w:val="21"/>
          <w:lang w:val="en-US" w:eastAsia="zh-CN"/>
        </w:rPr>
        <w:t>三、供应商资格要求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3.1</w:t>
      </w:r>
      <w:r>
        <w:rPr>
          <w:rFonts w:hint="eastAsia" w:ascii="方正仿宋_GBK" w:hAnsi="方正仿宋_GBK" w:eastAsia="方正仿宋_GBK" w:cs="方正仿宋_GBK"/>
          <w:kern w:val="0"/>
          <w:szCs w:val="21"/>
        </w:rPr>
        <w:t>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4有依法缴纳税收和社会保障资金的良好记录；</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5参加政府采购活动近三年内，在经营活动中没有重大违法记录。</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3.2特定资格条件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产品制造商或经销商，若为经销商</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，须具备产品制造商</w:t>
      </w:r>
      <w:r>
        <w:rPr>
          <w:rFonts w:hint="eastAsia" w:ascii="方正仿宋_GBK" w:hAnsi="方正仿宋_GBK" w:eastAsia="方正仿宋_GBK" w:cs="方正仿宋_GBK"/>
          <w:kern w:val="0"/>
          <w:szCs w:val="21"/>
          <w:lang w:val="en-US" w:eastAsia="zh-CN"/>
        </w:rPr>
        <w:t>直接授权的</w:t>
      </w:r>
      <w:r>
        <w:rPr>
          <w:rFonts w:hint="eastAsia" w:ascii="方正仿宋_GBK" w:hAnsi="方正仿宋_GBK" w:eastAsia="方正仿宋_GBK" w:cs="方正仿宋_GBK"/>
          <w:kern w:val="0"/>
          <w:szCs w:val="21"/>
        </w:rPr>
        <w:t>经销资格；</w:t>
      </w:r>
    </w:p>
    <w:p>
      <w:pPr>
        <w:adjustRightInd w:val="0"/>
        <w:snapToGrid w:val="0"/>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3.2.2</w:t>
      </w:r>
      <w:r>
        <w:rPr>
          <w:rFonts w:hint="eastAsia" w:ascii="方正仿宋_GBK" w:hAnsi="方正仿宋_GBK" w:eastAsia="方正仿宋_GBK" w:cs="方正仿宋_GBK"/>
          <w:kern w:val="0"/>
          <w:szCs w:val="21"/>
        </w:rPr>
        <w:t>须具备有效期内《医疗器械经营企业许可证》或《医疗器械经营许可证》</w:t>
      </w:r>
      <w:r>
        <w:rPr>
          <w:rFonts w:hint="eastAsia" w:ascii="方正仿宋_GBK" w:hAnsi="方正仿宋_GBK" w:eastAsia="方正仿宋_GBK" w:cs="方正仿宋_GBK"/>
          <w:kern w:val="0"/>
          <w:szCs w:val="21"/>
          <w:lang w:eastAsia="zh-CN"/>
        </w:rPr>
        <w:t>。</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3.3需具有完善的销售供应和售后服务保障体系。对于出现不符合质量标准的产品包退包换；须于接到采购人上述服务通知的1个工作日内，派专业人员上门服务，</w:t>
      </w:r>
      <w:r>
        <w:rPr>
          <w:rFonts w:hint="eastAsia" w:ascii="方正仿宋_GBK" w:hAnsi="方正仿宋_GBK" w:eastAsia="方正仿宋_GBK" w:cs="方正仿宋_GBK"/>
          <w:color w:val="auto"/>
          <w:kern w:val="0"/>
          <w:sz w:val="21"/>
          <w:szCs w:val="21"/>
          <w:lang w:val="en-US" w:eastAsia="zh-CN" w:bidi="ar-SA"/>
        </w:rPr>
        <w:t>在3个工作日内保证按要求完成退换等服务。</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四、成交供应商要求：</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4.1成交供应商在服务过程中无论何种原因造成未能满足医院需求达到四次时(如使用科室投诉产品质量、供货不及时等)，则供货协议自动终止；</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4.2成交供应商实际配送的货物必须与竞选时提供的样品一致，不能以次充好或提供假冒伪劣产品，否则本单位有权单方中止与成交供应商的供货协议并追究相关法律责任；</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4.3本次报价的货物品目只是院方需要类别的部分物品，如院方有该类别其它物品的需求，其供货的价格、质量均按照本次采购的要求执行，不管订货数量多少成交供应商均不得拒绝供货。</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五、供应商须知</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5.1供应商所投产品规格应尽可能的齐全，并必须对全部产品进行竞选。</w:t>
      </w:r>
    </w:p>
    <w:p>
      <w:pPr>
        <w:adjustRightInd w:val="0"/>
        <w:snapToGrid w:val="0"/>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5.2供应商必须提供实物样品并带到竞选现场，需做好样品标识。</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 w:val="21"/>
          <w:szCs w:val="21"/>
          <w:lang w:val="en-US" w:eastAsia="zh-CN" w:bidi="ar-SA"/>
        </w:rPr>
        <w:t>5.3应保证所有资料的真实性。如提供不真实的材料，无论其材料是否重要，供应商需承担相应的后果及法律责任。</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5.4不得干扰采购人的评审活动，否则将废除其竞选。</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5.5理解并同意：最低报价非中选的唯一条件。</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、响应文件要求</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（一）内容要求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营业执照（副本）或事业单位法人证书（副本）复印件；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.2组织机构代码证、税务登记证复印件；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6.1.4提供2022年度财务状况报表；</w:t>
      </w:r>
    </w:p>
    <w:p>
      <w:pPr>
        <w:adjustRightInd w:val="0"/>
        <w:snapToGrid w:val="0"/>
        <w:rPr>
          <w:rFonts w:hint="eastAsia"/>
          <w:lang w:val="en-US" w:eastAsia="zh-CN"/>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1.5</w:t>
      </w:r>
      <w:r>
        <w:rPr>
          <w:rFonts w:hint="eastAsia" w:ascii="方正仿宋_GBK" w:hAnsi="方正仿宋_GBK" w:eastAsia="方正仿宋_GBK" w:cs="方正仿宋_GBK"/>
          <w:kern w:val="0"/>
          <w:szCs w:val="21"/>
        </w:rPr>
        <w:t>缴纳税收和社会保障金的证明材料复印件；</w:t>
      </w:r>
    </w:p>
    <w:p>
      <w:pPr>
        <w:adjustRightInd w:val="0"/>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6.1.6在</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并打印查询结果</w:t>
      </w:r>
      <w:r>
        <w:rPr>
          <w:rFonts w:hint="eastAsia" w:ascii="方正仿宋_GBK" w:hAnsi="方正仿宋_GBK" w:eastAsia="方正仿宋_GBK" w:cs="方正仿宋_GBK"/>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6.1.7供应商《医疗器械经营企业许可证》或</w:t>
      </w:r>
      <w:r>
        <w:rPr>
          <w:rFonts w:hint="eastAsia" w:ascii="方正仿宋_GBK" w:hAnsi="方正仿宋_GBK" w:eastAsia="方正仿宋_GBK" w:cs="方正仿宋_GBK"/>
          <w:kern w:val="0"/>
          <w:szCs w:val="21"/>
        </w:rPr>
        <w:t>或《第二类医疗器械经营备案凭证》</w:t>
      </w:r>
      <w:r>
        <w:rPr>
          <w:rFonts w:hint="eastAsia" w:ascii="方正仿宋_GBK" w:hAnsi="方正仿宋_GBK" w:eastAsia="方正仿宋_GBK" w:cs="方正仿宋_GBK"/>
          <w:kern w:val="0"/>
          <w:szCs w:val="21"/>
          <w:lang w:val="en-US" w:eastAsia="zh-CN"/>
        </w:rPr>
        <w:t>（复印件加盖鲜章）；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6.1.8</w:t>
      </w:r>
      <w:r>
        <w:rPr>
          <w:rFonts w:hint="eastAsia" w:ascii="方正仿宋_GBK" w:hAnsi="方正仿宋_GBK" w:eastAsia="方正仿宋_GBK" w:cs="方正仿宋_GBK"/>
          <w:kern w:val="0"/>
          <w:szCs w:val="21"/>
        </w:rPr>
        <w:t>生产企业委托代理经销授权书（原件和复印件加盖鲜章）；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6.1.9提供所投产品销售业绩的相关证明材料，如</w:t>
      </w:r>
      <w:r>
        <w:rPr>
          <w:rFonts w:hint="eastAsia" w:ascii="方正仿宋_GBK" w:hAnsi="方正仿宋_GBK" w:eastAsia="方正仿宋_GBK" w:cs="方正仿宋_GBK"/>
          <w:szCs w:val="21"/>
          <w:lang w:val="en-US" w:eastAsia="zh-CN"/>
        </w:rPr>
        <w:t>销售合同或</w:t>
      </w:r>
      <w:r>
        <w:rPr>
          <w:rFonts w:hint="eastAsia" w:ascii="方正仿宋_GBK" w:hAnsi="方正仿宋_GBK" w:eastAsia="方正仿宋_GBK" w:cs="方正仿宋_GBK"/>
          <w:szCs w:val="21"/>
        </w:rPr>
        <w:t>医院用户名单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szCs w:val="21"/>
          <w:lang w:eastAsia="zh-CN"/>
        </w:rPr>
        <w:t>；</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6.1.10</w:t>
      </w:r>
      <w:r>
        <w:rPr>
          <w:rFonts w:hint="eastAsia" w:ascii="方正仿宋_GBK" w:hAnsi="方正仿宋_GBK" w:eastAsia="方正仿宋_GBK" w:cs="方正仿宋_GBK"/>
          <w:kern w:val="0"/>
          <w:szCs w:val="21"/>
        </w:rPr>
        <w:t>产品介绍、彩页资料</w:t>
      </w:r>
      <w:r>
        <w:rPr>
          <w:rFonts w:hint="eastAsia" w:ascii="方正仿宋_GBK" w:hAnsi="方正仿宋_GBK" w:eastAsia="方正仿宋_GBK" w:cs="方正仿宋_GBK"/>
          <w:kern w:val="0"/>
          <w:szCs w:val="21"/>
          <w:lang w:val="en-US" w:eastAsia="zh-CN"/>
        </w:rPr>
        <w:t>以及供应商认为与产品相关的资料</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二</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格式要求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报价一份（报价需密封）。</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七</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、纸质报价及产品样本</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递交地点：渝中区健康路1号（重庆市第四人民医院老大楼</w:t>
      </w:r>
      <w:r>
        <w:rPr>
          <w:rFonts w:hint="eastAsia" w:ascii="方正仿宋_GBK" w:hAnsi="方正仿宋_GBK" w:eastAsia="方正仿宋_GBK" w:cs="方正仿宋_GBK"/>
          <w:color w:val="000000"/>
          <w:szCs w:val="21"/>
          <w:lang w:val="en-US" w:eastAsia="zh-CN"/>
        </w:rPr>
        <w:t>14</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w:t>
      </w:r>
      <w:r>
        <w:rPr>
          <w:rFonts w:hint="eastAsia" w:ascii="方正仿宋_GBK" w:hAnsi="方正仿宋_GBK" w:eastAsia="方正仿宋_GBK" w:cs="方正仿宋_GBK"/>
          <w:color w:val="000000"/>
          <w:szCs w:val="21"/>
          <w:lang w:val="en-US" w:eastAsia="zh-CN"/>
        </w:rPr>
        <w:t>郭</w:t>
      </w:r>
      <w:r>
        <w:rPr>
          <w:rFonts w:hint="eastAsia" w:ascii="方正仿宋_GBK" w:hAnsi="方正仿宋_GBK" w:eastAsia="方正仿宋_GBK" w:cs="方正仿宋_GBK"/>
          <w:color w:val="000000"/>
          <w:szCs w:val="21"/>
        </w:rPr>
        <w:t>老师 63692226。</w:t>
      </w:r>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八</w:t>
      </w:r>
      <w:r>
        <w:rPr>
          <w:rFonts w:hint="eastAsia" w:ascii="方正仿宋_GBK" w:hAnsi="方正仿宋_GBK" w:eastAsia="方正仿宋_GBK" w:cs="方正仿宋_GBK"/>
          <w:b/>
          <w:bCs/>
          <w:color w:val="000000"/>
          <w:szCs w:val="21"/>
        </w:rPr>
        <w:t>、</w:t>
      </w:r>
      <w:r>
        <w:rPr>
          <w:rFonts w:hint="eastAsia" w:ascii="方正仿宋_GBK" w:hAnsi="方正仿宋_GBK" w:eastAsia="方正仿宋_GBK" w:cs="方正仿宋_GBK"/>
          <w:b/>
          <w:bCs/>
          <w:color w:val="000000"/>
          <w:szCs w:val="21"/>
          <w:lang w:val="en-US" w:eastAsia="zh-CN"/>
        </w:rPr>
        <w:t>比选</w:t>
      </w:r>
      <w:r>
        <w:rPr>
          <w:rFonts w:hint="eastAsia" w:ascii="方正仿宋_GBK" w:hAnsi="方正仿宋_GBK" w:eastAsia="方正仿宋_GBK" w:cs="方正仿宋_GBK"/>
          <w:b/>
          <w:bCs/>
          <w:color w:val="000000"/>
          <w:szCs w:val="21"/>
        </w:rPr>
        <w:t>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8</w:t>
      </w: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比选</w:t>
      </w:r>
      <w:r>
        <w:rPr>
          <w:rFonts w:hint="eastAsia" w:ascii="方正仿宋_GBK" w:hAnsi="方正仿宋_GBK" w:eastAsia="方正仿宋_GBK" w:cs="方正仿宋_GBK"/>
          <w:color w:val="000000"/>
          <w:szCs w:val="21"/>
        </w:rPr>
        <w:t>时间及地点：另行通知</w:t>
      </w:r>
    </w:p>
    <w:p>
      <w:pPr>
        <w:pStyle w:val="13"/>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3"/>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color w:val="000000"/>
          <w:kern w:val="2"/>
          <w:sz w:val="21"/>
          <w:szCs w:val="21"/>
          <w:lang w:val="en-US" w:eastAsia="zh-CN"/>
        </w:rPr>
        <w:t>8</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阿里巴巴普惠体">
    <w:altName w:val="宋体"/>
    <w:panose1 w:val="00020600040101010101"/>
    <w:charset w:val="86"/>
    <w:family w:val="auto"/>
    <w:pitch w:val="default"/>
    <w:sig w:usb0="00000000" w:usb1="00000000" w:usb2="0000001E" w:usb3="00000000" w:csb0="0004009F" w:csb1="00000000"/>
  </w:font>
  <w:font w:name="PMingLiU">
    <w:altName w:val="PMingLiU-ExtB"/>
    <w:panose1 w:val="02020500000000000000"/>
    <w:charset w:val="00"/>
    <w:family w:val="roman"/>
    <w:pitch w:val="default"/>
    <w:sig w:usb0="00000000" w:usb1="00000000" w:usb2="00000016" w:usb3="00000000" w:csb0="00100001"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Eʩ">
    <w:altName w:val="微软雅黑"/>
    <w:panose1 w:val="020B0604020202020204"/>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97C2B"/>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3A11DFB"/>
    <w:rsid w:val="08384706"/>
    <w:rsid w:val="0918601A"/>
    <w:rsid w:val="0A1D68B3"/>
    <w:rsid w:val="0B0B2B8C"/>
    <w:rsid w:val="0E2F06B6"/>
    <w:rsid w:val="101E7372"/>
    <w:rsid w:val="120D6F1B"/>
    <w:rsid w:val="12155AEC"/>
    <w:rsid w:val="131F30A9"/>
    <w:rsid w:val="13E54695"/>
    <w:rsid w:val="153B0D9E"/>
    <w:rsid w:val="1D29167B"/>
    <w:rsid w:val="1DEC1F1F"/>
    <w:rsid w:val="1E08551C"/>
    <w:rsid w:val="1F591F5B"/>
    <w:rsid w:val="213C5DBA"/>
    <w:rsid w:val="24D46E03"/>
    <w:rsid w:val="294E3997"/>
    <w:rsid w:val="2BAD3246"/>
    <w:rsid w:val="35720C80"/>
    <w:rsid w:val="417B242E"/>
    <w:rsid w:val="41D94657"/>
    <w:rsid w:val="486E3659"/>
    <w:rsid w:val="489D4932"/>
    <w:rsid w:val="4B6E42A4"/>
    <w:rsid w:val="57EC6A62"/>
    <w:rsid w:val="59B352EC"/>
    <w:rsid w:val="5C6414EF"/>
    <w:rsid w:val="5F145930"/>
    <w:rsid w:val="62237FA1"/>
    <w:rsid w:val="65DB7408"/>
    <w:rsid w:val="6ABE6BC3"/>
    <w:rsid w:val="6B0D7D29"/>
    <w:rsid w:val="6FF618A8"/>
    <w:rsid w:val="71022B9E"/>
    <w:rsid w:val="714D0081"/>
    <w:rsid w:val="72062190"/>
    <w:rsid w:val="725F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annotation text"/>
    <w:basedOn w:val="1"/>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_Style 0"/>
    <w:qFormat/>
    <w:uiPriority w:val="1"/>
    <w:rPr>
      <w:rFonts w:ascii="Calibri" w:hAnsi="Calibri" w:eastAsia="宋体" w:cs="Times New Roman"/>
      <w:sz w:val="22"/>
      <w:szCs w:val="22"/>
      <w:lang w:val="en-US" w:eastAsia="zh-CN" w:bidi="ar-SA"/>
    </w:rPr>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300</Words>
  <Characters>1711</Characters>
  <Lines>14</Lines>
  <Paragraphs>4</Paragraphs>
  <ScaleCrop>false</ScaleCrop>
  <LinksUpToDate>false</LinksUpToDate>
  <CharactersWithSpaces>2007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2023-05-04T02:28:03Z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