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/>
          <w:bCs/>
          <w:kern w:val="0"/>
          <w:sz w:val="32"/>
          <w:szCs w:val="32"/>
          <w:lang w:val="en-US" w:eastAsia="zh-CN"/>
        </w:rPr>
        <w:t>口腔常用耗材常规采购需求文件</w:t>
      </w:r>
    </w:p>
    <w:p>
      <w:pPr>
        <w:jc w:val="center"/>
        <w:rPr>
          <w:rFonts w:hint="default" w:ascii="方正仿宋_GBK" w:hAnsi="方正仿宋_GBK" w:eastAsia="方正仿宋_GBK" w:cs="方正仿宋_GBK"/>
          <w:lang w:val="en-US"/>
        </w:rPr>
      </w:pPr>
      <w:r>
        <w:rPr>
          <w:rFonts w:hint="eastAsia" w:ascii="方正仿宋_GBK" w:hAnsi="方正仿宋_GBK" w:eastAsia="方正仿宋_GBK" w:cs="方正仿宋_GBK"/>
          <w:kern w:val="0"/>
          <w:sz w:val="18"/>
        </w:rPr>
        <w:t>发布时间：20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kern w:val="0"/>
          <w:sz w:val="18"/>
        </w:rPr>
        <w:t>-</w:t>
      </w:r>
      <w:r>
        <w:rPr>
          <w:rFonts w:hint="eastAsia" w:ascii="方正仿宋_GBK" w:hAnsi="方正仿宋_GBK" w:eastAsia="方正仿宋_GBK" w:cs="方正仿宋_GBK"/>
          <w:kern w:val="0"/>
          <w:sz w:val="18"/>
          <w:lang w:val="en-US" w:eastAsia="zh-CN"/>
        </w:rPr>
        <w:t>8-31</w:t>
      </w:r>
    </w:p>
    <w:p>
      <w:pPr>
        <w:ind w:firstLine="420" w:firstLineChars="200"/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重庆市第四人民医院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拟于近期对以下产品进行院内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遴选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，欢迎具有相关资质且有良好信誉和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制作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能力的单位（公司）参加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竞争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一、产品目录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及要求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：</w:t>
      </w:r>
    </w:p>
    <w:tbl>
      <w:tblPr>
        <w:tblStyle w:val="6"/>
        <w:tblW w:w="7348" w:type="dxa"/>
        <w:jc w:val="center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0"/>
        <w:gridCol w:w="1485"/>
        <w:gridCol w:w="1725"/>
        <w:gridCol w:w="358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550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  <w:t>序号</w:t>
            </w: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产品名称</w:t>
            </w: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类别</w:t>
            </w:r>
          </w:p>
        </w:tc>
        <w:tc>
          <w:tcPr>
            <w:tcW w:w="3588" w:type="dxa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用途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48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口腔义齿</w:t>
            </w:r>
          </w:p>
        </w:tc>
        <w:tc>
          <w:tcPr>
            <w:tcW w:w="172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口腔修复</w:t>
            </w:r>
          </w:p>
        </w:tc>
        <w:tc>
          <w:tcPr>
            <w:tcW w:w="3588" w:type="dxa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用于牙列缺损、牙列缺失、牙体缺损的修复治疗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48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矫治器</w:t>
            </w:r>
          </w:p>
        </w:tc>
        <w:tc>
          <w:tcPr>
            <w:tcW w:w="1725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lang w:val="en-US" w:eastAsia="zh-CN"/>
              </w:rPr>
              <w:t>口腔正畸</w:t>
            </w:r>
          </w:p>
        </w:tc>
        <w:tc>
          <w:tcPr>
            <w:tcW w:w="3588" w:type="dxa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sz w:val="21"/>
                <w:szCs w:val="21"/>
                <w:lang w:val="en-US" w:eastAsia="zh-CN"/>
              </w:rPr>
              <w:t>用于牙颌畸形的正畸治疗和正畸治疗后的保持</w:t>
            </w:r>
          </w:p>
        </w:tc>
      </w:tr>
    </w:tbl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二、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所投产品规格应尽可能的齐全。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三、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资质要求：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3.1基本资格条件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具有独立承担民事责任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Cs w:val="21"/>
        </w:rPr>
        <w:t>的能力；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具有良好的商业信誉和健全的财务会计制度；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具有履行合同所必需的设备和专业技术能力；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有依法缴纳税收和社会保障资金的良好记录；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1.5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参加政府采购活动近三年内，在经营活动中没有重大违法记录。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3.2特定资格条件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3.2.1产品制造商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的《医疗器械生产许可证》；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3.2.2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为所投产品制造商或经销商，若为经销商投标，须具备产品制造商认可的经销资格；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须具有所投标产品有效期内的《中华人民共和国医疗器械注册证》，若注册证有附件的，还须提供附件《医疗器械产品注册登记表》；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须具备有效期内《医疗器械经营企业许可证》或《医疗器械经营许可证》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3.2.5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必须是重庆药交所注册会员，产品应当是重庆药交所注册产品（暂未注册的必须提交注册承诺书及其他证明材料）。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在重庆应有仓储库房，具有较好的物流配送能力（一般在接到医院送货通知后当日或次日能送货到指定地点）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3.4供应商需具有完善的销售供应和售后服务保障体系。对于出现不符合质量标准的产品包退包换；须于接到采购人售后服务通知的1个工作日内，派专业人员上门处理相关服务需求。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3.5</w:t>
      </w:r>
      <w:r>
        <w:rPr>
          <w:rFonts w:hint="eastAsia" w:ascii="方正仿宋_GBK" w:hAnsi="方正仿宋_GBK" w:eastAsia="方正仿宋_GBK" w:cs="方正仿宋_GBK"/>
          <w:color w:val="000000"/>
          <w:kern w:val="0"/>
          <w:szCs w:val="21"/>
          <w:lang w:val="en-US" w:eastAsia="zh-CN"/>
        </w:rPr>
        <w:t>所投产品的销售业绩良好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须提供以下资质证明文件原件或复印件及其它要求的材料</w:t>
      </w:r>
    </w:p>
    <w:p>
      <w:pPr>
        <w:spacing w:line="400" w:lineRule="exact"/>
        <w:rPr>
          <w:rFonts w:hint="eastAsia" w:ascii="方正仿宋_GBK" w:hAnsi="方正仿宋_GBK" w:eastAsia="方正仿宋_GBK" w:cs="方正仿宋_GBK"/>
          <w:b w:val="0"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.1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Cs w:val="21"/>
          <w:lang w:val="en-US" w:eastAsia="zh-CN"/>
        </w:rPr>
        <w:t>营业执照（副本）复印件；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.2生产企业委托代理经销授权书（原件和复印件加盖鲜章）；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.3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法定代表人签发的授权委托书（须明确授权范围）及身份证明（复印件加盖鲜章）；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.4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b w:val="0"/>
          <w:bCs/>
          <w:kern w:val="0"/>
          <w:szCs w:val="21"/>
          <w:lang w:val="en-US" w:eastAsia="zh-CN"/>
        </w:rPr>
        <w:t>2022年年度财务报表；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.5缴纳税收和社会保障金的证明材料复印件；</w:t>
      </w:r>
    </w:p>
    <w:p>
      <w:pPr>
        <w:rPr>
          <w:rFonts w:hint="eastAsia" w:ascii="方正仿宋_GBK" w:hAnsi="方正仿宋_GBK" w:eastAsia="方正仿宋_GBK" w:cs="方正仿宋_GBK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.6</w:t>
      </w:r>
      <w:r>
        <w:rPr>
          <w:rFonts w:hint="eastAsia" w:ascii="方正仿宋_GBK" w:hAnsi="方正仿宋_GBK" w:eastAsia="方正仿宋_GBK" w:cs="方正仿宋_GBK"/>
          <w:szCs w:val="21"/>
        </w:rPr>
        <w:t>“信用中国”网站(www.creditchina.gov.cn)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Cs w:val="21"/>
        </w:rPr>
        <w:t>"中国政府采购网"(www.ccgp.gov.cn)查询供应商信用记录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并截图打印查询结果</w:t>
      </w:r>
      <w:r>
        <w:rPr>
          <w:rFonts w:hint="eastAsia" w:ascii="方正仿宋_GBK" w:hAnsi="方正仿宋_GBK" w:eastAsia="方正仿宋_GBK" w:cs="方正仿宋_GBK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3.6.7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《医疗器械生产企业许可证》或《医疗器械经营企业许可证》（复印件加盖鲜章）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《重庆药品交易所入市协议》、《法人单位数字证书申请表》（复印件加盖鲜章）；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3.6.8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产品《医疗器械注册证》、《医疗器械产品注册登记表》及其附件；属3C认证范围的必须提供3C认证书（复印件加盖鲜章）；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</w:rPr>
        <w:t>3.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9提供所投产品销售业绩的相关证明材料，如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销售合同或</w:t>
      </w:r>
      <w:r>
        <w:rPr>
          <w:rFonts w:hint="eastAsia" w:ascii="方正仿宋_GBK" w:hAnsi="方正仿宋_GBK" w:eastAsia="方正仿宋_GBK" w:cs="方正仿宋_GBK"/>
          <w:szCs w:val="21"/>
        </w:rPr>
        <w:t>医院用户名单</w:t>
      </w:r>
      <w:r>
        <w:rPr>
          <w:rFonts w:hint="eastAsia" w:ascii="方正仿宋_GBK" w:hAnsi="方正仿宋_GBK" w:eastAsia="方正仿宋_GBK" w:cs="方正仿宋_GBK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szCs w:val="21"/>
        </w:rPr>
        <w:t>联系人及联系电话</w:t>
      </w:r>
      <w:r>
        <w:rPr>
          <w:rFonts w:hint="eastAsia" w:ascii="方正仿宋_GBK" w:hAnsi="方正仿宋_GBK" w:eastAsia="方正仿宋_GBK" w:cs="方正仿宋_GBK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3.6.10所投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产品样本1套（供评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使用）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3.6.11所投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产品信息表、质量及售后服务保证书、所投产品的用户名单及产品介绍、彩页资料等材料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四、供应商须知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不得干扰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评审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活动，否则将废除其投标。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若未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，本院无义务对各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做解释工作。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应保证所有资料的真实性。如提供不真实的材料，无论其材料是否重要，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供应商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需承担相应的后果及法律责任。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4.4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理解并同意：最低报价非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中标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的唯一条件。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五、成交供应商要求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5.1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服务过程中无论何种原因造成未能满足医院需求达到四次时(如使用科室投诉产品质量、供货不及时等)，则供货协议自动终止；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实际配送的货物必须与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时提供的样品一致，不能以次充好或提供假冒伪劣产品，否则本单位有权单方中止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其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供货并追究相关法律责任</w:t>
      </w:r>
      <w:r>
        <w:rPr>
          <w:rFonts w:hint="eastAsia" w:ascii="方正仿宋_GBK" w:hAnsi="方正仿宋_GBK" w:eastAsia="方正仿宋_GBK" w:cs="方正仿宋_GBK"/>
          <w:kern w:val="0"/>
          <w:szCs w:val="21"/>
          <w:lang w:eastAsia="zh-CN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5.3承诺中选产品通过医院SPD系统配送，</w:t>
      </w:r>
      <w:r>
        <w:rPr>
          <w:rFonts w:hint="eastAsia" w:ascii="方正仿宋_GBK" w:hAnsi="方正仿宋_GBK" w:eastAsia="方正仿宋_GBK" w:cs="方正仿宋_GBK"/>
          <w:color w:val="auto"/>
          <w:kern w:val="0"/>
          <w:szCs w:val="21"/>
          <w:lang w:val="en-US" w:eastAsia="zh-CN"/>
        </w:rPr>
        <w:t>SPD服务商可收取不超过货物价值7%的服务费。</w:t>
      </w:r>
    </w:p>
    <w:p>
      <w:p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六、响应</w:t>
      </w: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</w:rPr>
        <w:t>文件要求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6.1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供应商应当按照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需求公告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的要求编制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文件，对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所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提出的要求和条件做出实质性响应，同时编制完整的页码、目录；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6.2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响应文件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一式两份，其中正、副本各一份（注：封面应注明项目名称、供应商名称、联系人及电话，不需密封），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和电子版报价各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一份（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报价需密封）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numPr>
          <w:ilvl w:val="0"/>
          <w:numId w:val="1"/>
        </w:numP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kern w:val="0"/>
          <w:szCs w:val="21"/>
          <w:lang w:val="en-US" w:eastAsia="zh-CN"/>
        </w:rPr>
        <w:t>响应文件递交时限及其它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.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1递交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时限：请于20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年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9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月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日下午5:00前将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文件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纸质</w:t>
      </w:r>
      <w:r>
        <w:rPr>
          <w:rFonts w:hint="eastAsia" w:ascii="方正仿宋_GBK" w:hAnsi="方正仿宋_GBK" w:eastAsia="方正仿宋_GBK" w:cs="方正仿宋_GBK"/>
          <w:color w:val="000000"/>
          <w:szCs w:val="21"/>
        </w:rPr>
        <w:t>报价</w:t>
      </w:r>
      <w:r>
        <w:rPr>
          <w:rFonts w:hint="eastAsia" w:ascii="方正仿宋_GBK" w:hAnsi="方正仿宋_GBK" w:eastAsia="方正仿宋_GBK" w:cs="方正仿宋_GBK"/>
          <w:color w:val="000000"/>
          <w:szCs w:val="21"/>
          <w:lang w:val="en-US" w:eastAsia="zh-CN"/>
        </w:rPr>
        <w:t>和电子版报价以及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所投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产品样本交至</w:t>
      </w: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招标办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，逾期不再受理；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递交地点：渝中区健康路1号（重庆市第四人民医院老大楼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14楼14-5室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）</w:t>
      </w:r>
      <w:r>
        <w:rPr>
          <w:rFonts w:hint="eastAsia" w:ascii="方正仿宋_GBK" w:hAnsi="方正仿宋_GBK" w:eastAsia="方正仿宋_GBK" w:cs="方正仿宋_GBK"/>
          <w:kern w:val="0"/>
          <w:szCs w:val="21"/>
        </w:rPr>
        <w:t>；</w:t>
      </w:r>
    </w:p>
    <w:p>
      <w:pP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Cs w:val="21"/>
          <w:lang w:val="en-US" w:eastAsia="zh-CN"/>
        </w:rPr>
        <w:t>7.3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联系人及电话：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郭老师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 xml:space="preserve"> 6369222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。</w:t>
      </w:r>
    </w:p>
    <w:p>
      <w:pP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000000"/>
          <w:kern w:val="2"/>
          <w:sz w:val="21"/>
          <w:szCs w:val="21"/>
          <w:lang w:val="en-US" w:eastAsia="zh-CN"/>
        </w:rPr>
        <w:t>八、谈判时间及结果公示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8.1谈判时间及地点：另行通知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8.2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采购人将评审结果报我院有权审批部门审批后，即以电话形式告之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成交供应商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，并在“重庆市急救医疗中心”网站（www.cq120.com.cn）上发布结果公告；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8.3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采购人无义务向其他供应商解释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未成交的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原因，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  <w:lang w:val="en-US" w:eastAsia="zh-CN"/>
        </w:rPr>
        <w:t>响应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  <w:t>文件概不退还。</w:t>
      </w:r>
    </w:p>
    <w:p>
      <w:pPr>
        <w:rPr>
          <w:rFonts w:hint="eastAsia" w:ascii="方正仿宋_GBK" w:hAnsi="方正仿宋_GBK" w:eastAsia="方正仿宋_GBK" w:cs="方正仿宋_GBK"/>
          <w:color w:val="000000"/>
          <w:kern w:val="2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C8881"/>
    <w:multiLevelType w:val="singleLevel"/>
    <w:tmpl w:val="5ECC8881"/>
    <w:lvl w:ilvl="0" w:tentative="0">
      <w:start w:val="7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YzczMjI0OWJkZTcxZTM0MmNiNjMzMjBlYTlhMzUifQ=="/>
  </w:docVars>
  <w:rsids>
    <w:rsidRoot w:val="000C36F2"/>
    <w:rsid w:val="0001508D"/>
    <w:rsid w:val="000A6A8F"/>
    <w:rsid w:val="000C36F2"/>
    <w:rsid w:val="000C7590"/>
    <w:rsid w:val="001921E5"/>
    <w:rsid w:val="002060A8"/>
    <w:rsid w:val="00225749"/>
    <w:rsid w:val="0023239A"/>
    <w:rsid w:val="002421D1"/>
    <w:rsid w:val="0026404A"/>
    <w:rsid w:val="003074F3"/>
    <w:rsid w:val="00335826"/>
    <w:rsid w:val="0039487D"/>
    <w:rsid w:val="003E1E19"/>
    <w:rsid w:val="004063D6"/>
    <w:rsid w:val="004275C8"/>
    <w:rsid w:val="004F7FB2"/>
    <w:rsid w:val="00526E96"/>
    <w:rsid w:val="006238C5"/>
    <w:rsid w:val="0063484A"/>
    <w:rsid w:val="00665CAB"/>
    <w:rsid w:val="00737577"/>
    <w:rsid w:val="007A0BB9"/>
    <w:rsid w:val="007D7DB6"/>
    <w:rsid w:val="008003B4"/>
    <w:rsid w:val="008873EA"/>
    <w:rsid w:val="00891964"/>
    <w:rsid w:val="008B2379"/>
    <w:rsid w:val="00926A90"/>
    <w:rsid w:val="00AE6C92"/>
    <w:rsid w:val="00B2413C"/>
    <w:rsid w:val="00BC258C"/>
    <w:rsid w:val="00C13CF0"/>
    <w:rsid w:val="00C75000"/>
    <w:rsid w:val="00D1035F"/>
    <w:rsid w:val="00E00AE6"/>
    <w:rsid w:val="00E73DC9"/>
    <w:rsid w:val="00E93AA9"/>
    <w:rsid w:val="00F30B28"/>
    <w:rsid w:val="00F55999"/>
    <w:rsid w:val="00F95E92"/>
    <w:rsid w:val="017F69AB"/>
    <w:rsid w:val="01D60139"/>
    <w:rsid w:val="05E36595"/>
    <w:rsid w:val="09696230"/>
    <w:rsid w:val="09895C55"/>
    <w:rsid w:val="0A1D68B3"/>
    <w:rsid w:val="0B5D455C"/>
    <w:rsid w:val="0BE0723B"/>
    <w:rsid w:val="0C6A5FDF"/>
    <w:rsid w:val="102615D9"/>
    <w:rsid w:val="12A042B9"/>
    <w:rsid w:val="18F070A3"/>
    <w:rsid w:val="1C097A9D"/>
    <w:rsid w:val="21CB2C7D"/>
    <w:rsid w:val="22B7135A"/>
    <w:rsid w:val="26C23BA8"/>
    <w:rsid w:val="2BAD3246"/>
    <w:rsid w:val="2EA96EF9"/>
    <w:rsid w:val="2ECB6FAA"/>
    <w:rsid w:val="2F524F96"/>
    <w:rsid w:val="2F993071"/>
    <w:rsid w:val="2FA36DA4"/>
    <w:rsid w:val="32382609"/>
    <w:rsid w:val="32A32954"/>
    <w:rsid w:val="36B03FD8"/>
    <w:rsid w:val="38157C37"/>
    <w:rsid w:val="392671BF"/>
    <w:rsid w:val="3BE526FF"/>
    <w:rsid w:val="3EB409B9"/>
    <w:rsid w:val="3FB83D46"/>
    <w:rsid w:val="3FF31A5A"/>
    <w:rsid w:val="429F3A6B"/>
    <w:rsid w:val="43125D48"/>
    <w:rsid w:val="455C63ED"/>
    <w:rsid w:val="4B5B19C1"/>
    <w:rsid w:val="4C9F0671"/>
    <w:rsid w:val="53F00C58"/>
    <w:rsid w:val="54184695"/>
    <w:rsid w:val="546169F6"/>
    <w:rsid w:val="56652D8A"/>
    <w:rsid w:val="56DB557C"/>
    <w:rsid w:val="5738243F"/>
    <w:rsid w:val="57C770D9"/>
    <w:rsid w:val="5F0E080D"/>
    <w:rsid w:val="5FFF28D8"/>
    <w:rsid w:val="6682781E"/>
    <w:rsid w:val="66F917B4"/>
    <w:rsid w:val="69E108C9"/>
    <w:rsid w:val="6BEF12C0"/>
    <w:rsid w:val="6C4B307E"/>
    <w:rsid w:val="6F1E7032"/>
    <w:rsid w:val="70567289"/>
    <w:rsid w:val="72C642B9"/>
    <w:rsid w:val="73210BC0"/>
    <w:rsid w:val="75AD2F1A"/>
    <w:rsid w:val="77E2778E"/>
    <w:rsid w:val="790747E8"/>
    <w:rsid w:val="7B5A4339"/>
    <w:rsid w:val="7B99423B"/>
    <w:rsid w:val="7BF733CD"/>
    <w:rsid w:val="7FAB3A34"/>
    <w:rsid w:val="7FB3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_Style 0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2722</Words>
  <Characters>3052</Characters>
  <Lines>7</Lines>
  <Paragraphs>2</Paragraphs>
  <ScaleCrop>false</ScaleCrop>
  <LinksUpToDate>false</LinksUpToDate>
  <CharactersWithSpaces>3055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2017-08-28T01:43:00Z</dcterms:created>
  <dc:creator>微软用户</dc:creator>
  <cp:lastModifiedBy>ZBB</cp:lastModifiedBy>
  <cp:lastPrinted>2021-08-16T00:47:00Z</cp:lastPrinted>
  <dcterms:modified xsi:type="dcterms:W3CDTF">2023-09-01T10:02:16Z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FA94AF75B2344DE1949AD5D2B760923A</vt:lpwstr>
  </property>
</Properties>
</file>