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  <w:lang w:val="en-US" w:eastAsia="zh-CN"/>
        </w:rPr>
        <w:t>头架固定系统配套原厂零配件议价文件</w:t>
      </w:r>
    </w:p>
    <w:p>
      <w:pPr>
        <w:jc w:val="center"/>
        <w:rPr>
          <w:rFonts w:hint="default" w:ascii="方正仿宋_GBK" w:hAnsi="方正仿宋_GBK" w:eastAsia="方正仿宋_GBK" w:cs="方正仿宋_GBK"/>
          <w:lang w:val="en-US"/>
        </w:rPr>
      </w:pPr>
      <w:r>
        <w:rPr>
          <w:rFonts w:hint="eastAsia" w:ascii="方正仿宋_GBK" w:hAnsi="方正仿宋_GBK" w:eastAsia="方正仿宋_GBK" w:cs="方正仿宋_GBK"/>
          <w:kern w:val="0"/>
          <w:sz w:val="18"/>
        </w:rPr>
        <w:t>发布时间：20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24</w:t>
      </w:r>
      <w:r>
        <w:rPr>
          <w:rFonts w:hint="eastAsia" w:ascii="方正仿宋_GBK" w:hAnsi="方正仿宋_GBK" w:eastAsia="方正仿宋_GBK" w:cs="方正仿宋_GBK"/>
          <w:kern w:val="0"/>
          <w:sz w:val="18"/>
        </w:rPr>
        <w:t>-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1-19</w:t>
      </w:r>
    </w:p>
    <w:p>
      <w:pPr>
        <w:ind w:firstLine="420" w:firstLineChars="200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重庆市第四人民医院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拟于近期对以下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医院现有头架固定系统配套原厂零配件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产品进行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议价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，欢迎具有相关资质且有良好信誉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和配送能力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的单位（公司）参加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竞争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一、产品目录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及要求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：</w:t>
      </w:r>
    </w:p>
    <w:tbl>
      <w:tblPr>
        <w:tblStyle w:val="6"/>
        <w:tblW w:w="8330" w:type="dxa"/>
        <w:jc w:val="center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9"/>
        <w:gridCol w:w="1638"/>
        <w:gridCol w:w="1007"/>
        <w:gridCol w:w="3769"/>
        <w:gridCol w:w="601"/>
        <w:gridCol w:w="88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4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序号</w:t>
            </w:r>
          </w:p>
        </w:tc>
        <w:tc>
          <w:tcPr>
            <w:tcW w:w="16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设备名称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生产厂家</w:t>
            </w:r>
          </w:p>
        </w:tc>
        <w:tc>
          <w:tcPr>
            <w:tcW w:w="37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零配件名称/型号</w:t>
            </w:r>
          </w:p>
        </w:tc>
        <w:tc>
          <w:tcPr>
            <w:tcW w:w="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数量</w:t>
            </w:r>
          </w:p>
        </w:tc>
        <w:tc>
          <w:tcPr>
            <w:tcW w:w="8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质保期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4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638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头架固定系统</w:t>
            </w:r>
          </w:p>
        </w:tc>
        <w:tc>
          <w:tcPr>
            <w:tcW w:w="1007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德国DORO</w:t>
            </w:r>
          </w:p>
        </w:tc>
        <w:tc>
          <w:tcPr>
            <w:tcW w:w="37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把手（3001-52）</w:t>
            </w:r>
          </w:p>
        </w:tc>
        <w:tc>
          <w:tcPr>
            <w:tcW w:w="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886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6个月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4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638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1007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37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夹紧螺杆（3001-56）</w:t>
            </w:r>
          </w:p>
        </w:tc>
        <w:tc>
          <w:tcPr>
            <w:tcW w:w="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886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4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638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1007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37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通用迈向轴（3002-00）</w:t>
            </w:r>
          </w:p>
        </w:tc>
        <w:tc>
          <w:tcPr>
            <w:tcW w:w="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886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429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638" w:type="dxa"/>
            <w:vMerge w:val="continue"/>
            <w:tcBorders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1007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3769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过渡件（3001-60-001）</w:t>
            </w:r>
          </w:p>
        </w:tc>
        <w:tc>
          <w:tcPr>
            <w:tcW w:w="601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886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</w:tr>
    </w:tbl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三、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资质要求：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3.1基本资格条件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具有独立承担民事责任的能力；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具有良好的商业信誉和健全的财务会计制度；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具有履行合同所必需的设备和专业技术能力；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有依法缴纳税收和社会保障资金的良好记录；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参加政府采购活动近三年内，在经营活动中没有重大违法记录。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3.2特定资格条件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3.2.1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为所投产品制造商或经销商，若为经销商投标，须具备产品制造商认可的经销资格；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须具备有效期内《医疗器械经营许可证》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3.3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在重庆应有仓储库房，具有较好的物流配送能力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3.4供应商需具有完善的销售供应和售后服务保障体系。对于出现不符合质量标准的产品包退包换；须于接到采购人售后服务通知的1个工作日内，派专业人员上门处理相关服务需求。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须提供以下资质证明文件原件或复印件及其它要求的材料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</w:t>
      </w:r>
      <w:r>
        <w:rPr>
          <w:rFonts w:hint="eastAsia" w:ascii="方正仿宋_GBK" w:hAnsi="方正仿宋_GBK" w:eastAsia="方正仿宋_GBK" w:cs="方正仿宋_GBK"/>
          <w:b w:val="0"/>
          <w:bCs/>
          <w:kern w:val="0"/>
          <w:szCs w:val="21"/>
          <w:lang w:val="en-US" w:eastAsia="zh-CN"/>
        </w:rPr>
        <w:t>营业执照（副本）复印件；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.2生产企业委托代理经销授权书（原件和复印件加盖鲜章）；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.3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法定代表人签发的授权委托书（须明确授权范围）及身份证明（复印件加盖鲜章）；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.4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/>
          <w:kern w:val="0"/>
          <w:szCs w:val="21"/>
          <w:lang w:val="en-US" w:eastAsia="zh-CN"/>
        </w:rPr>
        <w:t>2022年年度财务报表；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.5缴纳税收和社会保障金的证明材料复印件；</w:t>
      </w:r>
    </w:p>
    <w:p>
      <w:pPr>
        <w:rPr>
          <w:rFonts w:hint="eastAsia"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.6</w:t>
      </w:r>
      <w:r>
        <w:rPr>
          <w:rFonts w:hint="eastAsia" w:ascii="方正仿宋_GBK" w:hAnsi="方正仿宋_GBK" w:eastAsia="方正仿宋_GBK" w:cs="方正仿宋_GBK"/>
          <w:szCs w:val="21"/>
        </w:rPr>
        <w:t>“信用中国”网站(www.creditchina.gov.cn)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和</w:t>
      </w:r>
      <w:r>
        <w:rPr>
          <w:rFonts w:hint="eastAsia" w:ascii="方正仿宋_GBK" w:hAnsi="方正仿宋_GBK" w:eastAsia="方正仿宋_GBK" w:cs="方正仿宋_GBK"/>
          <w:szCs w:val="21"/>
        </w:rPr>
        <w:t>"中国政府采购网"(www.ccgp.gov.cn)查询供应商信用记录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并截图打印查询结果</w:t>
      </w:r>
      <w:r>
        <w:rPr>
          <w:rFonts w:hint="eastAsia" w:ascii="方正仿宋_GBK" w:hAnsi="方正仿宋_GBK" w:eastAsia="方正仿宋_GBK" w:cs="方正仿宋_GBK"/>
          <w:szCs w:val="21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3.5.7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《医疗器械生产许可证》或《医疗器械经营许可证》（复印件加盖鲜章）；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3.5.9所投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产品介绍、彩页资料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以及供应商认为</w:t>
      </w:r>
      <w:r>
        <w:rPr>
          <w:rFonts w:hint="eastAsia" w:ascii="方正仿宋_GBK" w:hAnsi="方正仿宋_GBK" w:eastAsia="方正仿宋_GBK" w:cs="方正仿宋_GBK"/>
          <w:b w:val="0"/>
          <w:bCs/>
          <w:kern w:val="0"/>
          <w:szCs w:val="21"/>
          <w:lang w:val="en-US" w:eastAsia="zh-CN"/>
        </w:rPr>
        <w:t>与产品相关的资料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四、供应商须知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不得干扰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采购人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的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评审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活动，否则将废除其投标。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若未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中选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，本院无义务对各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做解释工作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文件概不退还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应保证所有资料的真实性。如提供不真实的材料，无论其材料是否重要，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需承担相应的后果及法律责任。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五、响应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文件要求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5.1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供应商应当按照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需求公告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的要求编制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文件，同时编制完整的页码、目录；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响应文件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一式两份，其中正、副本各一份（注：封面应注明项目名称、供应商名称、联系人及电话，不需密封），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纸质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报价一份（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纸质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报价需密封）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。</w:t>
      </w:r>
    </w:p>
    <w:p>
      <w:pPr>
        <w:numPr>
          <w:ilvl w:val="0"/>
          <w:numId w:val="1"/>
        </w:num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响应文件递交时限及其它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1递交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时限：请于20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年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月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日下午5:00前将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文件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纸质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报价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交至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招标办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，逾期不再受理；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7.2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递交地点：渝中区健康路1号（重庆市第四人民医院老大楼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14楼14-5室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7.3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联系人及电话：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郭老师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 xml:space="preserve"> 6369222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color w:val="000000"/>
          <w:kern w:val="2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2"/>
          <w:sz w:val="21"/>
          <w:szCs w:val="21"/>
          <w:lang w:val="en-US" w:eastAsia="zh-CN"/>
        </w:rPr>
        <w:t>八、议价时间及结果公示</w:t>
      </w:r>
      <w:bookmarkStart w:id="0" w:name="_GoBack"/>
      <w:bookmarkEnd w:id="0"/>
    </w:p>
    <w:p>
      <w:pP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8.1议价时间及地点：另行通知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8.2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采购人将评审结果报我院有权审批部门审批后，即以电话形式告之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成交供应商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，并在“重庆市急救医疗中心”网站（www.cq120.com.cn）上发布结果公告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昆仑楷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文鼎粗黑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C8881"/>
    <w:multiLevelType w:val="singleLevel"/>
    <w:tmpl w:val="5ECC8881"/>
    <w:lvl w:ilvl="0" w:tentative="0">
      <w:start w:val="7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jYzczMjI0OWJkZTcxZTM0MmNiNjMzMjBlYTlhMzUifQ=="/>
  </w:docVars>
  <w:rsids>
    <w:rsidRoot w:val="000C36F2"/>
    <w:rsid w:val="0001508D"/>
    <w:rsid w:val="000A6A8F"/>
    <w:rsid w:val="000C36F2"/>
    <w:rsid w:val="000C7590"/>
    <w:rsid w:val="001921E5"/>
    <w:rsid w:val="002060A8"/>
    <w:rsid w:val="00225749"/>
    <w:rsid w:val="0023239A"/>
    <w:rsid w:val="002421D1"/>
    <w:rsid w:val="0026404A"/>
    <w:rsid w:val="003074F3"/>
    <w:rsid w:val="00335826"/>
    <w:rsid w:val="0039487D"/>
    <w:rsid w:val="003E1E19"/>
    <w:rsid w:val="004063D6"/>
    <w:rsid w:val="004275C8"/>
    <w:rsid w:val="004F7FB2"/>
    <w:rsid w:val="00526E96"/>
    <w:rsid w:val="006238C5"/>
    <w:rsid w:val="0063484A"/>
    <w:rsid w:val="00665CAB"/>
    <w:rsid w:val="00737577"/>
    <w:rsid w:val="007A0BB9"/>
    <w:rsid w:val="007D7DB6"/>
    <w:rsid w:val="008003B4"/>
    <w:rsid w:val="008873EA"/>
    <w:rsid w:val="00891964"/>
    <w:rsid w:val="008B2379"/>
    <w:rsid w:val="00926A90"/>
    <w:rsid w:val="00AE6C92"/>
    <w:rsid w:val="00B2413C"/>
    <w:rsid w:val="00BC258C"/>
    <w:rsid w:val="00C13CF0"/>
    <w:rsid w:val="00C75000"/>
    <w:rsid w:val="00D1035F"/>
    <w:rsid w:val="00E00AE6"/>
    <w:rsid w:val="00E73DC9"/>
    <w:rsid w:val="00E93AA9"/>
    <w:rsid w:val="00F30B28"/>
    <w:rsid w:val="00F55999"/>
    <w:rsid w:val="00F95E92"/>
    <w:rsid w:val="017F69AB"/>
    <w:rsid w:val="01D60139"/>
    <w:rsid w:val="05E36595"/>
    <w:rsid w:val="09696230"/>
    <w:rsid w:val="09895C55"/>
    <w:rsid w:val="0A1D68B3"/>
    <w:rsid w:val="0B5D455C"/>
    <w:rsid w:val="0BE0723B"/>
    <w:rsid w:val="0C6A5FDF"/>
    <w:rsid w:val="102615D9"/>
    <w:rsid w:val="12A042B9"/>
    <w:rsid w:val="18946E54"/>
    <w:rsid w:val="18F070A3"/>
    <w:rsid w:val="1C097A9D"/>
    <w:rsid w:val="1CE460AC"/>
    <w:rsid w:val="21CB2C7D"/>
    <w:rsid w:val="22B7135A"/>
    <w:rsid w:val="26C23BA8"/>
    <w:rsid w:val="2BAD3246"/>
    <w:rsid w:val="2EA96EF9"/>
    <w:rsid w:val="2ECB6FAA"/>
    <w:rsid w:val="2F524F96"/>
    <w:rsid w:val="2F993071"/>
    <w:rsid w:val="2FA36DA4"/>
    <w:rsid w:val="32382609"/>
    <w:rsid w:val="32A32954"/>
    <w:rsid w:val="36B03FD8"/>
    <w:rsid w:val="38157C37"/>
    <w:rsid w:val="392671BF"/>
    <w:rsid w:val="3BE526FF"/>
    <w:rsid w:val="3EB409B9"/>
    <w:rsid w:val="3FB83D46"/>
    <w:rsid w:val="3FF31A5A"/>
    <w:rsid w:val="429F3A6B"/>
    <w:rsid w:val="43125D48"/>
    <w:rsid w:val="455C63ED"/>
    <w:rsid w:val="4B5B19C1"/>
    <w:rsid w:val="4C9F0671"/>
    <w:rsid w:val="53F00C58"/>
    <w:rsid w:val="54184695"/>
    <w:rsid w:val="546169F6"/>
    <w:rsid w:val="560843A3"/>
    <w:rsid w:val="56652D8A"/>
    <w:rsid w:val="56DB557C"/>
    <w:rsid w:val="5738243F"/>
    <w:rsid w:val="57C770D9"/>
    <w:rsid w:val="59D00457"/>
    <w:rsid w:val="5F0E080D"/>
    <w:rsid w:val="5FFF28D8"/>
    <w:rsid w:val="6682781E"/>
    <w:rsid w:val="66F917B4"/>
    <w:rsid w:val="674938B6"/>
    <w:rsid w:val="69E108C9"/>
    <w:rsid w:val="6BEF12C0"/>
    <w:rsid w:val="6C4B307E"/>
    <w:rsid w:val="6F1E7032"/>
    <w:rsid w:val="70567289"/>
    <w:rsid w:val="72C642B9"/>
    <w:rsid w:val="73210BC0"/>
    <w:rsid w:val="75AD2F1A"/>
    <w:rsid w:val="77E2778E"/>
    <w:rsid w:val="790747E8"/>
    <w:rsid w:val="7B5A4339"/>
    <w:rsid w:val="7B99423B"/>
    <w:rsid w:val="7BF733CD"/>
    <w:rsid w:val="7D56349E"/>
    <w:rsid w:val="7FAB3A34"/>
    <w:rsid w:val="7FB3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_Style 0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2722</Words>
  <Characters>3052</Characters>
  <Lines>7</Lines>
  <Paragraphs>2</Paragraphs>
  <ScaleCrop>false</ScaleCrop>
  <LinksUpToDate>false</LinksUpToDate>
  <CharactersWithSpaces>3055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2017-08-28T01:43:00Z</dcterms:created>
  <dc:creator>微软用户</dc:creator>
  <cp:lastModifiedBy>ZBB</cp:lastModifiedBy>
  <cp:lastPrinted>2021-08-16T00:47:00Z</cp:lastPrinted>
  <dcterms:modified xsi:type="dcterms:W3CDTF">2024-01-19T07:22:22Z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FA94AF75B2344DE1949AD5D2B760923A</vt:lpwstr>
  </property>
</Properties>
</file>