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医用低温保存箱配套冻存管等产品常规采购需求文件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医用低温保存箱配套冻存管等产品常规采购项目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7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2485"/>
        <w:gridCol w:w="173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4367"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医用低温保存箱</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配套产品</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88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品牌</w:t>
            </w:r>
          </w:p>
        </w:tc>
        <w:tc>
          <w:tcPr>
            <w:tcW w:w="248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规格型号</w:t>
            </w:r>
          </w:p>
        </w:tc>
        <w:tc>
          <w:tcPr>
            <w:tcW w:w="173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173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82"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青岛海尔</w:t>
            </w:r>
          </w:p>
        </w:tc>
        <w:tc>
          <w:tcPr>
            <w:tcW w:w="2485"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DW-86L338J</w:t>
            </w:r>
          </w:p>
        </w:tc>
        <w:tc>
          <w:tcPr>
            <w:tcW w:w="173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冻存管</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882" w:type="dxa"/>
            <w:vMerge w:val="continue"/>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bookmarkStart w:id="3" w:name="_Toc7024"/>
            <w:bookmarkStart w:id="4" w:name="_Toc373860293"/>
          </w:p>
        </w:tc>
        <w:tc>
          <w:tcPr>
            <w:tcW w:w="2485" w:type="dxa"/>
            <w:vMerge w:val="continue"/>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30" w:type="dxa"/>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冻存架</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882" w:type="dxa"/>
            <w:vMerge w:val="continue"/>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485"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30" w:type="dxa"/>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冻存盒</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所投产品若为医疗器械，</w:t>
      </w:r>
      <w:r>
        <w:rPr>
          <w:rFonts w:hint="eastAsia" w:ascii="方正仿宋_GBK" w:hAnsi="方正仿宋_GBK" w:eastAsia="方正仿宋_GBK" w:cs="方正仿宋_GBK"/>
          <w:color w:val="000000"/>
          <w:sz w:val="24"/>
          <w:szCs w:val="24"/>
          <w:highlight w:val="none"/>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rPr>
        <w:t>3.所投产品</w:t>
      </w:r>
      <w:r>
        <w:rPr>
          <w:rFonts w:hint="eastAsia" w:ascii="方正仿宋_GBK" w:hAnsi="方正仿宋_GBK" w:eastAsia="方正仿宋_GBK" w:cs="方正仿宋_GBK"/>
          <w:color w:val="000000"/>
          <w:sz w:val="24"/>
          <w:szCs w:val="24"/>
          <w:highlight w:val="none"/>
          <w:lang w:val="en-US" w:eastAsia="zh-CN"/>
        </w:rPr>
        <w:t>若</w:t>
      </w:r>
      <w:r>
        <w:rPr>
          <w:rFonts w:hint="eastAsia" w:ascii="方正仿宋_GBK" w:hAnsi="方正仿宋_GBK" w:eastAsia="方正仿宋_GBK" w:cs="方正仿宋_GBK"/>
          <w:color w:val="000000"/>
          <w:sz w:val="24"/>
          <w:szCs w:val="24"/>
          <w:highlight w:val="none"/>
        </w:rPr>
        <w:t>为医疗器械，须具备有效期内《医疗器械经营企业许可证》或《医疗器械经营许可证》</w:t>
      </w:r>
      <w:r>
        <w:rPr>
          <w:rFonts w:hint="eastAsia" w:ascii="方正仿宋_GBK" w:hAnsi="方正仿宋_GBK" w:eastAsia="方正仿宋_GBK" w:cs="方正仿宋_GBK"/>
          <w:color w:val="000000"/>
          <w:sz w:val="24"/>
          <w:szCs w:val="24"/>
          <w:highlight w:val="none"/>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7509"/>
      <w:bookmarkStart w:id="9" w:name="_Toc22548773"/>
      <w:bookmarkStart w:id="10" w:name="_Toc6178"/>
      <w:bookmarkStart w:id="11" w:name="_Toc3374"/>
      <w:bookmarkStart w:id="12" w:name="_Toc9401"/>
      <w:bookmarkStart w:id="13" w:name="_Toc3976"/>
      <w:bookmarkStart w:id="14" w:name="_Toc21930"/>
      <w:bookmarkStart w:id="15" w:name="_Toc26564"/>
      <w:bookmarkStart w:id="16" w:name="_Toc1965"/>
      <w:bookmarkStart w:id="17" w:name="_Toc11412"/>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11</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6933"/>
      <w:bookmarkStart w:id="19" w:name="_Toc8132"/>
      <w:bookmarkStart w:id="20" w:name="_Toc13490"/>
      <w:bookmarkStart w:id="21" w:name="_Toc22978"/>
      <w:bookmarkStart w:id="22" w:name="_Toc527828387"/>
      <w:bookmarkStart w:id="23" w:name="_Toc517368027"/>
      <w:bookmarkStart w:id="24" w:name="_Toc21862"/>
      <w:bookmarkStart w:id="25" w:name="_Toc31639"/>
      <w:bookmarkStart w:id="26" w:name="_Toc517367960"/>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响应文件一式两份，其中正、副本各一份（注：封面应注明项目名称、供应商名称、联系人及电话，不需密封）；纸质报价和电子版报价各一份（纸质报价需密封，报价格式详见附</w:t>
      </w:r>
      <w:r>
        <w:rPr>
          <w:rFonts w:hint="eastAsia" w:ascii="方正仿宋_GBK" w:hAnsi="方正仿宋_GBK" w:eastAsia="方正仿宋_GBK" w:cs="方正仿宋_GBK"/>
          <w:color w:val="000000"/>
          <w:sz w:val="24"/>
          <w:szCs w:val="24"/>
          <w:lang w:val="en-US" w:eastAsia="zh-CN"/>
        </w:rPr>
        <w:t>页中的明细报价表</w:t>
      </w:r>
      <w:bookmarkStart w:id="53" w:name="_GoBack"/>
      <w:bookmarkEnd w:id="53"/>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7961"/>
      <w:bookmarkStart w:id="30" w:name="_Toc517368028"/>
      <w:bookmarkStart w:id="31" w:name="_Toc24167"/>
      <w:bookmarkStart w:id="32" w:name="_Toc2188"/>
      <w:bookmarkStart w:id="33" w:name="_Toc527828388"/>
      <w:bookmarkStart w:id="34" w:name="_Toc24060"/>
      <w:bookmarkStart w:id="35" w:name="_Toc15317"/>
      <w:bookmarkStart w:id="36" w:name="_Toc20734"/>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tbl>
      <w:tblPr>
        <w:tblStyle w:val="14"/>
        <w:tblpPr w:leftFromText="180" w:rightFromText="180" w:vertAnchor="text" w:horzAnchor="page" w:tblpX="1735" w:tblpY="393"/>
        <w:tblOverlap w:val="never"/>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97"/>
        <w:gridCol w:w="1165"/>
        <w:gridCol w:w="635"/>
        <w:gridCol w:w="1721"/>
        <w:gridCol w:w="685"/>
        <w:gridCol w:w="156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序号</w:t>
            </w:r>
          </w:p>
        </w:tc>
        <w:tc>
          <w:tcPr>
            <w:tcW w:w="10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产品名称</w:t>
            </w:r>
          </w:p>
        </w:tc>
        <w:tc>
          <w:tcPr>
            <w:tcW w:w="11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规格型号</w:t>
            </w:r>
          </w:p>
        </w:tc>
        <w:tc>
          <w:tcPr>
            <w:tcW w:w="6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计量单位</w:t>
            </w:r>
          </w:p>
        </w:tc>
        <w:tc>
          <w:tcPr>
            <w:tcW w:w="172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生产厂家</w:t>
            </w:r>
          </w:p>
        </w:tc>
        <w:tc>
          <w:tcPr>
            <w:tcW w:w="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报价</w:t>
            </w:r>
          </w:p>
        </w:tc>
        <w:tc>
          <w:tcPr>
            <w:tcW w:w="156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第二次报价  （评标现场报）</w:t>
            </w:r>
          </w:p>
        </w:tc>
        <w:tc>
          <w:tcPr>
            <w:tcW w:w="162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投标人签字确认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09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16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3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721"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8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56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62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09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16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3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721"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8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56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62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09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16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3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721"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8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56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62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r>
    </w:tbl>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65660382"/>
      <w:bookmarkStart w:id="43" w:name="_Toc20162"/>
      <w:bookmarkStart w:id="44" w:name="_Toc1060346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42FB2E5-616D-48EC-A10F-4ECC54B81622}"/>
  </w:font>
  <w:font w:name="仿宋">
    <w:panose1 w:val="02010609060101010101"/>
    <w:charset w:val="86"/>
    <w:family w:val="modern"/>
    <w:pitch w:val="default"/>
    <w:sig w:usb0="800002BF" w:usb1="38CF7CFA" w:usb2="00000016" w:usb3="00000000" w:csb0="00040001" w:csb1="00000000"/>
    <w:embedRegular r:id="rId2" w:fontKey="{3E60E216-E6CB-455D-9E29-ED2B0DE785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4C2E59"/>
    <w:rsid w:val="02615062"/>
    <w:rsid w:val="02BB660D"/>
    <w:rsid w:val="036A7210"/>
    <w:rsid w:val="03FD66AC"/>
    <w:rsid w:val="04766A25"/>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D877D9"/>
    <w:rsid w:val="1D54216D"/>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0C52A67"/>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C6D55D9"/>
    <w:rsid w:val="3D0B21A9"/>
    <w:rsid w:val="3E752DC9"/>
    <w:rsid w:val="4047556D"/>
    <w:rsid w:val="41A53F56"/>
    <w:rsid w:val="443474E0"/>
    <w:rsid w:val="44A168CC"/>
    <w:rsid w:val="44A17DC5"/>
    <w:rsid w:val="44A8542F"/>
    <w:rsid w:val="4684760A"/>
    <w:rsid w:val="472E3198"/>
    <w:rsid w:val="48D60D1F"/>
    <w:rsid w:val="49664A06"/>
    <w:rsid w:val="49FD67BC"/>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1AB3DF6"/>
    <w:rsid w:val="62814664"/>
    <w:rsid w:val="62AC472E"/>
    <w:rsid w:val="64434207"/>
    <w:rsid w:val="644A5BFB"/>
    <w:rsid w:val="646E458C"/>
    <w:rsid w:val="64713D93"/>
    <w:rsid w:val="64C85426"/>
    <w:rsid w:val="64CF0321"/>
    <w:rsid w:val="660364FC"/>
    <w:rsid w:val="666118FF"/>
    <w:rsid w:val="669453A6"/>
    <w:rsid w:val="66D04197"/>
    <w:rsid w:val="672804FC"/>
    <w:rsid w:val="67991669"/>
    <w:rsid w:val="6A8D37D7"/>
    <w:rsid w:val="6BA36B5C"/>
    <w:rsid w:val="6C1F3525"/>
    <w:rsid w:val="6DC522E8"/>
    <w:rsid w:val="6EFD7139"/>
    <w:rsid w:val="70054579"/>
    <w:rsid w:val="708B4D5C"/>
    <w:rsid w:val="71300B4F"/>
    <w:rsid w:val="723A6707"/>
    <w:rsid w:val="72C377F4"/>
    <w:rsid w:val="73C27767"/>
    <w:rsid w:val="73EA2176"/>
    <w:rsid w:val="759977E2"/>
    <w:rsid w:val="770F5F97"/>
    <w:rsid w:val="785D02B4"/>
    <w:rsid w:val="7AA15452"/>
    <w:rsid w:val="7B5D7B47"/>
    <w:rsid w:val="7B8D1379"/>
    <w:rsid w:val="7CA547CE"/>
    <w:rsid w:val="7CCF152D"/>
    <w:rsid w:val="7E9D1F12"/>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0</TotalTime>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2024-06-11T11:31:30Z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