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非血管介入治疗类医用耗材常规采购需求文件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w:t>
      </w:r>
      <w:r>
        <w:rPr>
          <w:rFonts w:hint="eastAsia" w:ascii="方正仿宋_GBK" w:hAnsi="方正仿宋_GBK" w:eastAsia="方正仿宋_GBK" w:cs="方正仿宋_GBK"/>
          <w:color w:val="000000"/>
          <w:sz w:val="24"/>
          <w:szCs w:val="24"/>
        </w:rPr>
        <w:t>对以下产品</w:t>
      </w:r>
      <w:r>
        <w:rPr>
          <w:rFonts w:hint="eastAsia" w:ascii="方正仿宋_GBK" w:hAnsi="方正仿宋_GBK" w:eastAsia="方正仿宋_GBK" w:cs="方正仿宋_GBK"/>
          <w:color w:val="000000"/>
          <w:sz w:val="24"/>
          <w:szCs w:val="24"/>
          <w:lang w:val="en-US" w:eastAsia="zh-CN"/>
        </w:rPr>
        <w:t>发布采购公告，但由于递交响应材料的供应商不足三家，采购终止。现发布再次采购公告，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5295"/>
      <w:bookmarkStart w:id="2" w:name="_Toc16790"/>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2"/>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1165"/>
        <w:gridCol w:w="2181"/>
        <w:gridCol w:w="1673"/>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06"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包号</w:t>
            </w:r>
          </w:p>
        </w:tc>
        <w:tc>
          <w:tcPr>
            <w:tcW w:w="3346" w:type="dxa"/>
            <w:gridSpan w:val="2"/>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国家医保医用耗材二级分类</w:t>
            </w:r>
          </w:p>
        </w:tc>
        <w:tc>
          <w:tcPr>
            <w:tcW w:w="1673"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3319"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06"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p>
        </w:tc>
        <w:tc>
          <w:tcPr>
            <w:tcW w:w="1165"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代码</w:t>
            </w:r>
          </w:p>
        </w:tc>
        <w:tc>
          <w:tcPr>
            <w:tcW w:w="2181"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名称</w:t>
            </w:r>
          </w:p>
        </w:tc>
        <w:tc>
          <w:tcPr>
            <w:tcW w:w="1673"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rPr>
            </w:pPr>
          </w:p>
        </w:tc>
        <w:tc>
          <w:tcPr>
            <w:tcW w:w="3319"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0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p>
        </w:tc>
        <w:tc>
          <w:tcPr>
            <w:tcW w:w="1165"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0101</w:t>
            </w:r>
          </w:p>
        </w:tc>
        <w:tc>
          <w:tcPr>
            <w:tcW w:w="21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呼吸介入材料</w:t>
            </w:r>
          </w:p>
        </w:tc>
        <w:tc>
          <w:tcPr>
            <w:tcW w:w="1673"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319"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lang w:val="en-US" w:eastAsia="zh-CN"/>
              </w:rPr>
              <w:t>1、高值耗材线上采购。               2、集采耗材除外。         3、供应商</w:t>
            </w:r>
            <w:r>
              <w:rPr>
                <w:rFonts w:hint="eastAsia" w:ascii="方正仿宋_GBK" w:hAnsi="方正仿宋_GBK" w:eastAsia="方正仿宋_GBK" w:cs="方正仿宋_GBK"/>
                <w:color w:val="000000"/>
                <w:sz w:val="24"/>
                <w:szCs w:val="24"/>
              </w:rPr>
              <w:t>所投产品规格应尽可能的齐全</w:t>
            </w:r>
            <w:r>
              <w:rPr>
                <w:rFonts w:hint="eastAsia" w:ascii="方正仿宋_GBK" w:hAnsi="方正仿宋_GBK" w:eastAsia="方正仿宋_GBK" w:cs="方正仿宋_GBK"/>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0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4</w:t>
            </w:r>
          </w:p>
        </w:tc>
        <w:tc>
          <w:tcPr>
            <w:tcW w:w="1165"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0104</w:t>
            </w:r>
          </w:p>
        </w:tc>
        <w:tc>
          <w:tcPr>
            <w:tcW w:w="21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乳腺介入材料</w:t>
            </w:r>
          </w:p>
        </w:tc>
        <w:tc>
          <w:tcPr>
            <w:tcW w:w="1673"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rPr>
            </w:pPr>
          </w:p>
        </w:tc>
        <w:tc>
          <w:tcPr>
            <w:tcW w:w="3319"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rPr>
            </w:pP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30975"/>
      <w:bookmarkStart w:id="6" w:name="_Toc24964"/>
      <w:bookmarkStart w:id="7" w:name="_Toc530045187"/>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须具有所投标产品有效期内的《中华人民共和国医疗器械注册证》，若注册证有附件的，还须提供附件《医疗器械产品注册登记表》；</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3.须具备有效期内《医疗器械经营企业许可证》或《医疗器械经营许可证》</w:t>
      </w:r>
      <w:r>
        <w:rPr>
          <w:rFonts w:hint="eastAsia" w:ascii="方正仿宋_GBK" w:hAnsi="方正仿宋_GBK" w:eastAsia="方正仿宋_GBK" w:cs="方正仿宋_GBK"/>
          <w:color w:val="000000"/>
          <w:sz w:val="24"/>
          <w:szCs w:val="24"/>
          <w:lang w:eastAsia="zh-CN"/>
        </w:rPr>
        <w:t>；</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21930"/>
      <w:bookmarkStart w:id="9" w:name="_Toc3976"/>
      <w:bookmarkStart w:id="10" w:name="_Toc22548773"/>
      <w:bookmarkStart w:id="11" w:name="_Toc6178"/>
      <w:bookmarkStart w:id="12" w:name="_Toc1965"/>
      <w:bookmarkStart w:id="13" w:name="_Toc26564"/>
      <w:bookmarkStart w:id="14" w:name="_Toc9401"/>
      <w:bookmarkStart w:id="15" w:name="_Toc17509"/>
      <w:bookmarkStart w:id="16" w:name="_Toc3374"/>
      <w:bookmarkStart w:id="17" w:name="_Toc11412"/>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下载本项目采购要求等谈判前公布的所有项目资料，无论供应商下载与否，均视为已知晓所有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17</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24</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8:30-12:00、14:00-17:00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31639"/>
      <w:bookmarkStart w:id="19" w:name="_Toc21862"/>
      <w:bookmarkStart w:id="20" w:name="_Toc517368027"/>
      <w:bookmarkStart w:id="21" w:name="_Toc517367960"/>
      <w:bookmarkStart w:id="22" w:name="_Toc31810"/>
      <w:bookmarkStart w:id="23" w:name="_Toc8132"/>
      <w:bookmarkStart w:id="24" w:name="_Toc13490"/>
      <w:bookmarkStart w:id="25" w:name="_Toc527828387"/>
      <w:bookmarkStart w:id="26" w:name="_Toc22978"/>
      <w:bookmarkStart w:id="27" w:name="_Toc6933"/>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bookmarkStart w:id="28" w:name="_Toc16951"/>
      <w:bookmarkStart w:id="29" w:name="_Toc517367961"/>
      <w:bookmarkStart w:id="30" w:name="_Toc1495"/>
      <w:bookmarkStart w:id="31" w:name="_Toc24167"/>
      <w:bookmarkStart w:id="32" w:name="_Toc20734"/>
      <w:bookmarkStart w:id="33" w:name="_Toc2188"/>
      <w:bookmarkStart w:id="34" w:name="_Toc527828388"/>
      <w:bookmarkStart w:id="35" w:name="_Toc24060"/>
      <w:bookmarkStart w:id="36" w:name="_Toc517368028"/>
      <w:bookmarkStart w:id="37" w:name="_Toc15317"/>
      <w:r>
        <w:rPr>
          <w:rFonts w:hint="eastAsia" w:ascii="方正仿宋_GBK" w:hAnsi="方正仿宋_GBK" w:eastAsia="方正仿宋_GBK" w:cs="方正仿宋_GBK"/>
          <w:color w:val="000000"/>
          <w:kern w:val="2"/>
          <w:sz w:val="24"/>
          <w:szCs w:val="24"/>
          <w:lang w:val="en-US" w:eastAsia="zh-CN" w:bidi="ar-SA"/>
        </w:rPr>
        <w:t>（一）理解并同意：最低报价非中标的唯一条件。</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（二）报价要求：属于重庆药交所医疗器械电子挂牌交易的医用耗材，原则上报价不得高于药交所最低价。</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（三）响应文件要求</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1.供应商应当按照遴选文件“附页：响应文件格式要求”的规定编制响应文件，并对文件中提出的要求和条件做出实质性响应，同时编制完整的页码、目录。</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2.响应文件一式两份，其中正、副本各一份（注：封面应注明项目名称、供应商名称、联系人及电话，不需密封）；纸质报价和电子报价各一份（</w:t>
      </w:r>
      <w:bookmarkStart w:id="53" w:name="_GoBack"/>
      <w:r>
        <w:rPr>
          <w:rFonts w:hint="eastAsia" w:ascii="方正仿宋_GBK" w:hAnsi="方正仿宋_GBK" w:eastAsia="方正仿宋_GBK" w:cs="方正仿宋_GBK"/>
          <w:color w:val="000000"/>
          <w:sz w:val="24"/>
          <w:szCs w:val="24"/>
          <w:highlight w:val="none"/>
          <w:lang w:eastAsia="zh-CN"/>
        </w:rPr>
        <w:t>需密封，报价格式详见附件2；</w:t>
      </w:r>
      <w:r>
        <w:rPr>
          <w:rFonts w:hint="eastAsia" w:ascii="方正仿宋_GBK" w:hAnsi="方正仿宋_GBK" w:eastAsia="方正仿宋_GBK" w:cs="方正仿宋_GBK"/>
          <w:color w:val="000000"/>
          <w:sz w:val="24"/>
          <w:szCs w:val="24"/>
          <w:highlight w:val="none"/>
          <w:lang w:val="en-US" w:eastAsia="zh-CN"/>
        </w:rPr>
        <w:t>电子报价为EXCEL格式</w:t>
      </w:r>
      <w:bookmarkEnd w:id="53"/>
      <w:r>
        <w:rPr>
          <w:rFonts w:hint="eastAsia" w:ascii="方正仿宋_GBK" w:hAnsi="方正仿宋_GBK" w:eastAsia="方正仿宋_GBK" w:cs="方正仿宋_GBK"/>
          <w:color w:val="000000"/>
          <w:kern w:val="2"/>
          <w:sz w:val="24"/>
          <w:szCs w:val="24"/>
          <w:lang w:val="en-US" w:eastAsia="zh-CN" w:bidi="ar-SA"/>
        </w:rPr>
        <w:t>）。</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3.在响应文件正本中，遴选文件“附页：响应文件格式要求”中规定签署、盖章的地方必须按其规定签署、盖章。</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4.若供应商对响应文件的错处作必要修改，则应在修改处加盖供应商公章或由法定代表人（或其授权代表）签署确认。</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5.电报、电话、传真、邮寄形式的响应文件概不接受。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（四）成交供应商要求</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3.实际配送的货物必须与遴选时提供的样品一致，不能以次充好或提供假冒伪劣产品，否则本单位有权单方中止其供货并追究相关法律责任。</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本项目不接受联合体参与谈判。</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6"/>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6"/>
        <w:jc w:val="center"/>
        <w:rPr>
          <w:rFonts w:hint="eastAsia" w:ascii="方正仿宋_GBK" w:hAnsi="方正仿宋_GBK" w:eastAsia="方正仿宋_GBK" w:cs="方正仿宋_GBK"/>
          <w:b/>
          <w:bCs/>
          <w:sz w:val="28"/>
          <w:szCs w:val="32"/>
          <w:lang w:val="en-US" w:eastAsia="zh-CN"/>
        </w:rPr>
      </w:pPr>
    </w:p>
    <w:p>
      <w:pPr>
        <w:pStyle w:val="6"/>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9"/>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4.我方完全理解和接受贵方谈判文件的一切规定和要求及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2"/>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3"/>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008358"/>
      <w:bookmarkStart w:id="41" w:name="_Toc313888362"/>
      <w:bookmarkStart w:id="42" w:name="_Toc20162"/>
      <w:bookmarkStart w:id="43" w:name="_Toc2082"/>
      <w:bookmarkStart w:id="44" w:name="_Toc106034662"/>
      <w:bookmarkStart w:id="45" w:name="_Toc656603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888363"/>
      <w:bookmarkStart w:id="47" w:name="_Toc313008359"/>
      <w:bookmarkStart w:id="48" w:name="_Toc342913422"/>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3"/>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7010"/>
      <w:bookmarkStart w:id="50" w:name="_Toc106034663"/>
      <w:bookmarkStart w:id="51" w:name="_Toc65660383"/>
      <w:bookmarkStart w:id="52" w:name="_Toc2080"/>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7"/>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7"/>
        <w:rPr>
          <w:rFonts w:hint="eastAsia"/>
        </w:rPr>
      </w:pPr>
    </w:p>
    <w:p>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7"/>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7"/>
        <w:rPr>
          <w:rFonts w:hint="eastAsia"/>
        </w:rPr>
      </w:pPr>
      <w:r>
        <w:rPr>
          <w:rFonts w:hint="eastAsia"/>
        </w:rPr>
        <w:t>　　　</w:t>
      </w:r>
    </w:p>
    <w:p>
      <w:pPr>
        <w:pStyle w:val="7"/>
        <w:rPr>
          <w:rFonts w:hint="eastAsia" w:ascii="方正仿宋_GBK" w:hAnsi="方正仿宋_GBK" w:eastAsia="方正仿宋_GBK" w:cs="方正仿宋_GBK"/>
          <w:sz w:val="24"/>
          <w:szCs w:val="32"/>
        </w:rPr>
      </w:pPr>
      <w:r>
        <w:rPr>
          <w:rFonts w:hint="eastAsia"/>
        </w:rPr>
        <w:t>　　　</w:t>
      </w:r>
    </w:p>
    <w:p>
      <w:pPr>
        <w:pStyle w:val="7"/>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7"/>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7"/>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2"/>
        <w:rPr>
          <w:rFonts w:hint="eastAsia"/>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9"/>
        <w:numPr>
          <w:ilvl w:val="0"/>
          <w:numId w:val="3"/>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9"/>
        <w:numPr>
          <w:ilvl w:val="0"/>
          <w:numId w:val="0"/>
        </w:numPr>
        <w:spacing w:line="400" w:lineRule="exact"/>
        <w:rPr>
          <w:rFonts w:hint="eastAsia" w:ascii="方正仿宋_GBK" w:hAnsi="宋体" w:eastAsia="方正仿宋_GBK"/>
          <w:sz w:val="24"/>
          <w:szCs w:val="24"/>
        </w:rPr>
      </w:pPr>
    </w:p>
    <w:p>
      <w:pPr>
        <w:pStyle w:val="9"/>
        <w:numPr>
          <w:ilvl w:val="0"/>
          <w:numId w:val="0"/>
        </w:numPr>
        <w:spacing w:line="400" w:lineRule="exact"/>
        <w:rPr>
          <w:rFonts w:hint="eastAsia" w:ascii="方正仿宋_GBK" w:hAnsi="宋体" w:eastAsia="方正仿宋_GBK"/>
          <w:sz w:val="24"/>
          <w:szCs w:val="24"/>
        </w:rPr>
      </w:pPr>
    </w:p>
    <w:p>
      <w:pPr>
        <w:pStyle w:val="9"/>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6"/>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1" w:fontKey="{36355C9B-A34B-4BE5-9CFA-9B724D4CEDA8}"/>
  </w:font>
  <w:font w:name="仿宋">
    <w:panose1 w:val="02010609060101010101"/>
    <w:charset w:val="86"/>
    <w:family w:val="modern"/>
    <w:pitch w:val="default"/>
    <w:sig w:usb0="800002BF" w:usb1="38CF7CFA" w:usb2="00000016" w:usb3="00000000" w:csb0="00040001" w:csb1="00000000"/>
    <w:embedRegular r:id="rId2" w:fontKey="{9348BC08-5530-4A82-97C8-B43D47E6CD6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abstractNum w:abstractNumId="2">
    <w:nsid w:val="6E407B3E"/>
    <w:multiLevelType w:val="singleLevel"/>
    <w:tmpl w:val="6E407B3E"/>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ZDQxMDQ4ZjdhNzBjZTNhMTAwMjc5MzEzYzkwNjE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EF120E"/>
    <w:rsid w:val="02615062"/>
    <w:rsid w:val="02BB660D"/>
    <w:rsid w:val="03FD66AC"/>
    <w:rsid w:val="04D30198"/>
    <w:rsid w:val="05084823"/>
    <w:rsid w:val="055E66C3"/>
    <w:rsid w:val="06C81FED"/>
    <w:rsid w:val="08041D76"/>
    <w:rsid w:val="09655DC8"/>
    <w:rsid w:val="0A8C3C5A"/>
    <w:rsid w:val="0B145FD1"/>
    <w:rsid w:val="0B4E3BB1"/>
    <w:rsid w:val="0B550CF8"/>
    <w:rsid w:val="0BE831F8"/>
    <w:rsid w:val="0DA82E70"/>
    <w:rsid w:val="0DBD6915"/>
    <w:rsid w:val="0E653757"/>
    <w:rsid w:val="0ED07A7C"/>
    <w:rsid w:val="0EF324E5"/>
    <w:rsid w:val="0F3C1EB4"/>
    <w:rsid w:val="0FC01DDD"/>
    <w:rsid w:val="1047438F"/>
    <w:rsid w:val="10DC01C8"/>
    <w:rsid w:val="116503A8"/>
    <w:rsid w:val="12FB1E07"/>
    <w:rsid w:val="133F76F0"/>
    <w:rsid w:val="13704662"/>
    <w:rsid w:val="13814630"/>
    <w:rsid w:val="13DF3FC3"/>
    <w:rsid w:val="14056573"/>
    <w:rsid w:val="14A409DB"/>
    <w:rsid w:val="15625621"/>
    <w:rsid w:val="15F441A8"/>
    <w:rsid w:val="16A60816"/>
    <w:rsid w:val="17F26FAE"/>
    <w:rsid w:val="18687FAE"/>
    <w:rsid w:val="19804882"/>
    <w:rsid w:val="1ABF336E"/>
    <w:rsid w:val="1AC856F5"/>
    <w:rsid w:val="1B0065DB"/>
    <w:rsid w:val="1BD877D9"/>
    <w:rsid w:val="1C0C3F18"/>
    <w:rsid w:val="1D54216D"/>
    <w:rsid w:val="1E3356E8"/>
    <w:rsid w:val="1E44427C"/>
    <w:rsid w:val="1ED95F50"/>
    <w:rsid w:val="1FD86743"/>
    <w:rsid w:val="201D7DBD"/>
    <w:rsid w:val="21546A66"/>
    <w:rsid w:val="21693711"/>
    <w:rsid w:val="21B0668C"/>
    <w:rsid w:val="226E4C36"/>
    <w:rsid w:val="23F95523"/>
    <w:rsid w:val="2437495C"/>
    <w:rsid w:val="26030B51"/>
    <w:rsid w:val="260852E0"/>
    <w:rsid w:val="2964780D"/>
    <w:rsid w:val="29CE6BF9"/>
    <w:rsid w:val="2AC57FFB"/>
    <w:rsid w:val="2AED7E1E"/>
    <w:rsid w:val="2C041E33"/>
    <w:rsid w:val="2C516D69"/>
    <w:rsid w:val="2D7524E6"/>
    <w:rsid w:val="2E8928E3"/>
    <w:rsid w:val="305C705B"/>
    <w:rsid w:val="30BD408D"/>
    <w:rsid w:val="31DD584B"/>
    <w:rsid w:val="327114A6"/>
    <w:rsid w:val="34DF325D"/>
    <w:rsid w:val="356E302D"/>
    <w:rsid w:val="36825B67"/>
    <w:rsid w:val="39842583"/>
    <w:rsid w:val="3A07396B"/>
    <w:rsid w:val="3A183D49"/>
    <w:rsid w:val="3A3D3178"/>
    <w:rsid w:val="3A757783"/>
    <w:rsid w:val="3B82689F"/>
    <w:rsid w:val="3D0B21A9"/>
    <w:rsid w:val="3E752DC9"/>
    <w:rsid w:val="41A53F56"/>
    <w:rsid w:val="443474E0"/>
    <w:rsid w:val="44A168CC"/>
    <w:rsid w:val="44A8542F"/>
    <w:rsid w:val="4684760A"/>
    <w:rsid w:val="472E3198"/>
    <w:rsid w:val="47BB15B8"/>
    <w:rsid w:val="49664A06"/>
    <w:rsid w:val="4B046ED0"/>
    <w:rsid w:val="4B9D04D7"/>
    <w:rsid w:val="4BA43FBA"/>
    <w:rsid w:val="4C29250E"/>
    <w:rsid w:val="4C582C53"/>
    <w:rsid w:val="4C916197"/>
    <w:rsid w:val="4CD82061"/>
    <w:rsid w:val="4D433F84"/>
    <w:rsid w:val="509D5C5F"/>
    <w:rsid w:val="50AA111F"/>
    <w:rsid w:val="51E01C21"/>
    <w:rsid w:val="52F56DBE"/>
    <w:rsid w:val="53400388"/>
    <w:rsid w:val="56210721"/>
    <w:rsid w:val="56E919B9"/>
    <w:rsid w:val="57CB0088"/>
    <w:rsid w:val="596468E9"/>
    <w:rsid w:val="59ED6194"/>
    <w:rsid w:val="5B395A82"/>
    <w:rsid w:val="5C3D48CF"/>
    <w:rsid w:val="5CB95A8B"/>
    <w:rsid w:val="5D24510E"/>
    <w:rsid w:val="5EC809F4"/>
    <w:rsid w:val="5F1818BF"/>
    <w:rsid w:val="5F2F1888"/>
    <w:rsid w:val="5F6A3B63"/>
    <w:rsid w:val="603F4A02"/>
    <w:rsid w:val="61AB3DF6"/>
    <w:rsid w:val="61F62AB1"/>
    <w:rsid w:val="621921C6"/>
    <w:rsid w:val="62AC472E"/>
    <w:rsid w:val="64434207"/>
    <w:rsid w:val="644A5BFB"/>
    <w:rsid w:val="646E458C"/>
    <w:rsid w:val="64713D93"/>
    <w:rsid w:val="64C85426"/>
    <w:rsid w:val="64CF0321"/>
    <w:rsid w:val="660364FC"/>
    <w:rsid w:val="669453A6"/>
    <w:rsid w:val="66D04197"/>
    <w:rsid w:val="672804FC"/>
    <w:rsid w:val="67991669"/>
    <w:rsid w:val="6A7C1BB2"/>
    <w:rsid w:val="6A8D37D7"/>
    <w:rsid w:val="6BA36B5C"/>
    <w:rsid w:val="6C1F3525"/>
    <w:rsid w:val="6DC522E8"/>
    <w:rsid w:val="6EFD7139"/>
    <w:rsid w:val="70054579"/>
    <w:rsid w:val="708B4D5C"/>
    <w:rsid w:val="723A6707"/>
    <w:rsid w:val="72C377F4"/>
    <w:rsid w:val="73281516"/>
    <w:rsid w:val="73EA2176"/>
    <w:rsid w:val="73FE2DA0"/>
    <w:rsid w:val="759977E2"/>
    <w:rsid w:val="770F5F97"/>
    <w:rsid w:val="785D02B4"/>
    <w:rsid w:val="7AA15452"/>
    <w:rsid w:val="7B5D7B47"/>
    <w:rsid w:val="7B8D1379"/>
    <w:rsid w:val="7CA547CE"/>
    <w:rsid w:val="7CCF152D"/>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spacing w:line="180" w:lineRule="auto"/>
      <w:jc w:val="center"/>
    </w:pPr>
    <w:rPr>
      <w:sz w:val="30"/>
    </w:rPr>
  </w:style>
  <w:style w:type="paragraph" w:styleId="5">
    <w:name w:val="annotation text"/>
    <w:basedOn w:val="1"/>
    <w:autoRedefine/>
    <w:unhideWhenUsed/>
    <w:qFormat/>
    <w:uiPriority w:val="99"/>
    <w:pPr>
      <w:jc w:val="left"/>
    </w:pPr>
  </w:style>
  <w:style w:type="paragraph" w:styleId="6">
    <w:name w:val="Body Text"/>
    <w:basedOn w:val="1"/>
    <w:autoRedefine/>
    <w:unhideWhenUsed/>
    <w:qFormat/>
    <w:uiPriority w:val="99"/>
  </w:style>
  <w:style w:type="paragraph" w:styleId="7">
    <w:name w:val="Plain Text"/>
    <w:basedOn w:val="1"/>
    <w:autoRedefine/>
    <w:qFormat/>
    <w:uiPriority w:val="0"/>
    <w:rPr>
      <w:rFonts w:ascii="宋体" w:hAnsi="Courier New"/>
    </w:rPr>
  </w:style>
  <w:style w:type="paragraph" w:styleId="8">
    <w:name w:val="Date"/>
    <w:basedOn w:val="1"/>
    <w:next w:val="1"/>
    <w:autoRedefine/>
    <w:unhideWhenUsed/>
    <w:qFormat/>
    <w:uiPriority w:val="99"/>
    <w:rPr>
      <w:sz w:val="28"/>
      <w:szCs w:val="20"/>
    </w:rPr>
  </w:style>
  <w:style w:type="paragraph" w:styleId="9">
    <w:name w:val="Body Text Indent 2"/>
    <w:basedOn w:val="1"/>
    <w:autoRedefine/>
    <w:qFormat/>
    <w:uiPriority w:val="0"/>
    <w:pPr>
      <w:snapToGrid w:val="0"/>
      <w:spacing w:line="560" w:lineRule="atLeast"/>
      <w:ind w:firstLine="540"/>
    </w:pPr>
  </w:style>
  <w:style w:type="paragraph" w:styleId="10">
    <w:name w:val="footer"/>
    <w:basedOn w:val="1"/>
    <w:link w:val="16"/>
    <w:autoRedefine/>
    <w:unhideWhenUsed/>
    <w:qFormat/>
    <w:uiPriority w:val="99"/>
    <w:pPr>
      <w:tabs>
        <w:tab w:val="center" w:pos="4153"/>
        <w:tab w:val="right" w:pos="8306"/>
      </w:tabs>
      <w:snapToGrid w:val="0"/>
      <w:jc w:val="left"/>
    </w:pPr>
    <w:rPr>
      <w:sz w:val="18"/>
      <w:szCs w:val="18"/>
    </w:rPr>
  </w:style>
  <w:style w:type="paragraph" w:styleId="11">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1"/>
    <w:autoRedefine/>
    <w:qFormat/>
    <w:uiPriority w:val="99"/>
    <w:rPr>
      <w:sz w:val="18"/>
      <w:szCs w:val="18"/>
    </w:rPr>
  </w:style>
  <w:style w:type="character" w:customStyle="1" w:styleId="16">
    <w:name w:val="页脚 Char"/>
    <w:basedOn w:val="14"/>
    <w:link w:val="10"/>
    <w:autoRedefine/>
    <w:qFormat/>
    <w:uiPriority w:val="99"/>
    <w:rPr>
      <w:sz w:val="18"/>
      <w:szCs w:val="18"/>
    </w:rPr>
  </w:style>
  <w:style w:type="paragraph" w:customStyle="1" w:styleId="17">
    <w:name w:val="列出段落1"/>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3</Pages>
  <Words>1336</Words>
  <Characters>1583</Characters>
  <Lines>12</Lines>
  <Paragraphs>3</Paragraphs>
  <TotalTime>33</TotalTime>
  <ScaleCrop>false</ScaleCrop>
  <LinksUpToDate>false</LinksUpToDate>
  <CharactersWithSpaces>1586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李卫科</cp:lastModifiedBy>
  <dcterms:modified xsi:type="dcterms:W3CDTF">2024-06-17T03:43:22Z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FE8578EC5C86486EAE7842E577B586F4_13</vt:lpwstr>
  </property>
</Properties>
</file>