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人工器官、组织及配套材料常规采购（第三次）需求文件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97"/>
        <w:gridCol w:w="3407"/>
        <w:gridCol w:w="1686"/>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83"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604"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国家医保医用耗材二级分类</w:t>
            </w:r>
          </w:p>
        </w:tc>
        <w:tc>
          <w:tcPr>
            <w:tcW w:w="1686"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5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83"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19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代码</w:t>
            </w:r>
          </w:p>
        </w:tc>
        <w:tc>
          <w:tcPr>
            <w:tcW w:w="340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名称</w:t>
            </w:r>
          </w:p>
        </w:tc>
        <w:tc>
          <w:tcPr>
            <w:tcW w:w="1686"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55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197"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0607</w:t>
            </w:r>
          </w:p>
        </w:tc>
        <w:tc>
          <w:tcPr>
            <w:tcW w:w="340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人体器官填充材料</w:t>
            </w:r>
          </w:p>
        </w:tc>
        <w:tc>
          <w:tcPr>
            <w:tcW w:w="1686"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5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7509"/>
      <w:bookmarkStart w:id="9" w:name="_Toc1965"/>
      <w:bookmarkStart w:id="10" w:name="_Toc26564"/>
      <w:bookmarkStart w:id="11" w:name="_Toc6178"/>
      <w:bookmarkStart w:id="12" w:name="_Toc11412"/>
      <w:bookmarkStart w:id="13" w:name="_Toc21930"/>
      <w:bookmarkStart w:id="14" w:name="_Toc3976"/>
      <w:bookmarkStart w:id="15" w:name="_Toc9401"/>
      <w:bookmarkStart w:id="16" w:name="_Toc22548773"/>
      <w:bookmarkStart w:id="17" w:name="_Toc337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8</w:t>
      </w:r>
      <w:bookmarkStart w:id="53" w:name="_GoBack"/>
      <w:bookmarkEnd w:id="53"/>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527828387"/>
      <w:bookmarkStart w:id="20" w:name="_Toc21862"/>
      <w:bookmarkStart w:id="21" w:name="_Toc8132"/>
      <w:bookmarkStart w:id="22" w:name="_Toc31810"/>
      <w:bookmarkStart w:id="23" w:name="_Toc517368027"/>
      <w:bookmarkStart w:id="24" w:name="_Toc6933"/>
      <w:bookmarkStart w:id="25" w:name="_Toc31639"/>
      <w:bookmarkStart w:id="26" w:name="_Toc22978"/>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2188"/>
      <w:bookmarkStart w:id="31" w:name="_Toc20734"/>
      <w:bookmarkStart w:id="32" w:name="_Toc517367961"/>
      <w:bookmarkStart w:id="33" w:name="_Toc24060"/>
      <w:bookmarkStart w:id="34" w:name="_Toc1495"/>
      <w:bookmarkStart w:id="35" w:name="_Toc24167"/>
      <w:bookmarkStart w:id="36" w:name="_Toc15317"/>
      <w:bookmarkStart w:id="37" w:name="_Toc51736802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82"/>
      <w:bookmarkStart w:id="43" w:name="_Toc656603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2080"/>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7A336B7E-0DF3-43D6-9ECE-73DBD07D596E}"/>
  </w:font>
  <w:font w:name="仿宋">
    <w:panose1 w:val="02010609060101010101"/>
    <w:charset w:val="86"/>
    <w:family w:val="modern"/>
    <w:pitch w:val="default"/>
    <w:sig w:usb0="800002BF" w:usb1="38CF7CFA" w:usb2="00000016" w:usb3="00000000" w:csb0="00040001" w:csb1="00000000"/>
    <w:embedRegular r:id="rId2" w:fontKey="{A0BE001F-012A-43E4-9BE6-96D697B6006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26E4C36"/>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DF325D"/>
    <w:rsid w:val="356E302D"/>
    <w:rsid w:val="36170071"/>
    <w:rsid w:val="365F5254"/>
    <w:rsid w:val="36643853"/>
    <w:rsid w:val="36825B67"/>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72804FC"/>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2024-06-27T08:58:41Z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