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膀胱癌尿液基因甲基化检测试剂盒常规采购需求文件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膀胱癌尿液基因甲基化检测试剂盒常规采购项目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膀胱癌尿液基因甲基化检测试剂盒（三类注册证）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bookmarkStart w:id="53" w:name="_GoBack"/>
            <w:r>
              <w:rPr>
                <w:rFonts w:hint="eastAsia" w:ascii="方正仿宋_GBK" w:hAnsi="方正仿宋_GBK" w:eastAsia="方正仿宋_GBK" w:cs="方正仿宋_GBK"/>
                <w:color w:val="000000"/>
                <w:sz w:val="24"/>
                <w:szCs w:val="24"/>
                <w:lang w:val="en-US" w:eastAsia="zh-CN"/>
              </w:rPr>
              <w:t>荧光PCR法</w:t>
            </w:r>
            <w:bookmarkEnd w:id="53"/>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7509"/>
      <w:bookmarkStart w:id="9" w:name="_Toc3976"/>
      <w:bookmarkStart w:id="10" w:name="_Toc21930"/>
      <w:bookmarkStart w:id="11" w:name="_Toc6178"/>
      <w:bookmarkStart w:id="12" w:name="_Toc1965"/>
      <w:bookmarkStart w:id="13" w:name="_Toc9401"/>
      <w:bookmarkStart w:id="14" w:name="_Toc22548773"/>
      <w:bookmarkStart w:id="15" w:name="_Toc11412"/>
      <w:bookmarkStart w:id="16" w:name="_Toc3374"/>
      <w:bookmarkStart w:id="17" w:name="_Toc26564"/>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 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 xml:space="preserve"> 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22978"/>
      <w:bookmarkStart w:id="20" w:name="_Toc8132"/>
      <w:bookmarkStart w:id="21" w:name="_Toc517368027"/>
      <w:bookmarkStart w:id="22" w:name="_Toc21862"/>
      <w:bookmarkStart w:id="23" w:name="_Toc31810"/>
      <w:bookmarkStart w:id="24" w:name="_Toc31639"/>
      <w:bookmarkStart w:id="25" w:name="_Toc527828387"/>
      <w:bookmarkStart w:id="26" w:name="_Toc517367960"/>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0734"/>
      <w:bookmarkStart w:id="31" w:name="_Toc527828388"/>
      <w:bookmarkStart w:id="32" w:name="_Toc517368028"/>
      <w:bookmarkStart w:id="33" w:name="_Toc15317"/>
      <w:bookmarkStart w:id="34" w:name="_Toc1495"/>
      <w:bookmarkStart w:id="35" w:name="_Toc2188"/>
      <w:bookmarkStart w:id="36" w:name="_Toc24060"/>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106034662"/>
      <w:bookmarkStart w:id="43" w:name="_Toc6566038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8E5137D-C205-4EBE-BE36-89747A580FC4}"/>
  </w:font>
  <w:font w:name="仿宋">
    <w:panose1 w:val="02010609060101010101"/>
    <w:charset w:val="86"/>
    <w:family w:val="modern"/>
    <w:pitch w:val="default"/>
    <w:sig w:usb0="800002BF" w:usb1="38CF7CFA" w:usb2="00000016" w:usb3="00000000" w:csb0="00040001" w:csb1="00000000"/>
    <w:embedRegular r:id="rId2" w:fontKey="{70C0EE55-584A-4724-B38A-4243BC4B09F8}"/>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BB0F8B"/>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2024-08-22T10:38:50Z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