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膀胱癌尿液基因甲基化检测试剂盒常规采购需求文件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917" w:type="dxa"/>
        <w:jc w:val="center"/>
        <w:tblInd w:w="-8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1543"/>
        <w:gridCol w:w="1457"/>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002"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543"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457"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91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00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膀胱癌尿液基因甲基化检测试剂盒（三类注册证）</w:t>
            </w:r>
          </w:p>
        </w:tc>
        <w:tc>
          <w:tcPr>
            <w:tcW w:w="1543"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荧光PCR法</w:t>
            </w:r>
          </w:p>
        </w:tc>
        <w:tc>
          <w:tcPr>
            <w:tcW w:w="1457"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91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3374"/>
      <w:bookmarkStart w:id="9" w:name="_Toc1965"/>
      <w:bookmarkStart w:id="10" w:name="_Toc9401"/>
      <w:bookmarkStart w:id="11" w:name="_Toc21930"/>
      <w:bookmarkStart w:id="12" w:name="_Toc6178"/>
      <w:bookmarkStart w:id="13" w:name="_Toc3976"/>
      <w:bookmarkStart w:id="14" w:name="_Toc22548773"/>
      <w:bookmarkStart w:id="15" w:name="_Toc11412"/>
      <w:bookmarkStart w:id="16" w:name="_Toc17509"/>
      <w:bookmarkStart w:id="17" w:name="_Toc26564"/>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.所投标产品属第三类医疗器械的，应具有在有效期内的中华人民共和国医疗器械注册证（提供注册证复印件）；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13490"/>
      <w:bookmarkStart w:id="19" w:name="_Toc22978"/>
      <w:bookmarkStart w:id="20" w:name="_Toc517368027"/>
      <w:bookmarkStart w:id="21" w:name="_Toc527828387"/>
      <w:bookmarkStart w:id="22" w:name="_Toc6933"/>
      <w:bookmarkStart w:id="23" w:name="_Toc517367960"/>
      <w:bookmarkStart w:id="24" w:name="_Toc21862"/>
      <w:bookmarkStart w:id="25" w:name="_Toc31639"/>
      <w:bookmarkStart w:id="26" w:name="_Toc8132"/>
      <w:bookmarkStart w:id="27" w:name="_Toc3181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167"/>
      <w:bookmarkStart w:id="30" w:name="_Toc20734"/>
      <w:bookmarkStart w:id="31" w:name="_Toc527828388"/>
      <w:bookmarkStart w:id="32" w:name="_Toc15317"/>
      <w:bookmarkStart w:id="33" w:name="_Toc1495"/>
      <w:bookmarkStart w:id="34" w:name="_Toc517368028"/>
      <w:bookmarkStart w:id="35" w:name="_Toc517367961"/>
      <w:bookmarkStart w:id="36" w:name="_Toc24060"/>
      <w:bookmarkStart w:id="37" w:name="_Toc21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13888362"/>
      <w:bookmarkStart w:id="41" w:name="_Toc342913421"/>
      <w:bookmarkStart w:id="42" w:name="_Toc106034662"/>
      <w:bookmarkStart w:id="43" w:name="_Toc65660382"/>
      <w:bookmarkStart w:id="44" w:name="_Toc20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17010"/>
      <w:bookmarkStart w:id="51" w:name="_Toc208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A58D9BE2-69A2-4C47-8565-A23533A0E309}"/>
  </w:font>
  <w:font w:name="仿宋">
    <w:panose1 w:val="02010609060101010101"/>
    <w:charset w:val="86"/>
    <w:family w:val="modern"/>
    <w:pitch w:val="default"/>
    <w:sig w:usb0="800002BF" w:usb1="38CF7CFA" w:usb2="00000016" w:usb3="00000000" w:csb0="00040001" w:csb1="00000000"/>
    <w:embedRegular r:id="rId2" w:fontKey="{0CD5E11A-EB13-4CE3-96C1-EFE0E8D2FCC7}"/>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BB78AB"/>
    <w:rsid w:val="17F26FAE"/>
    <w:rsid w:val="180A25EC"/>
    <w:rsid w:val="18492EA2"/>
    <w:rsid w:val="18687FAE"/>
    <w:rsid w:val="19804882"/>
    <w:rsid w:val="198A3FF9"/>
    <w:rsid w:val="1AC856F5"/>
    <w:rsid w:val="1BD877D9"/>
    <w:rsid w:val="1D54216D"/>
    <w:rsid w:val="1E27255E"/>
    <w:rsid w:val="1E3356E8"/>
    <w:rsid w:val="1E44427C"/>
    <w:rsid w:val="1EDB1A02"/>
    <w:rsid w:val="1F034475"/>
    <w:rsid w:val="1FBB0F8B"/>
    <w:rsid w:val="1FD86743"/>
    <w:rsid w:val="201D7DBD"/>
    <w:rsid w:val="21546A66"/>
    <w:rsid w:val="21693711"/>
    <w:rsid w:val="216A0C90"/>
    <w:rsid w:val="226E4C36"/>
    <w:rsid w:val="22E77460"/>
    <w:rsid w:val="233C7F0F"/>
    <w:rsid w:val="23F95523"/>
    <w:rsid w:val="240B2D63"/>
    <w:rsid w:val="2437495C"/>
    <w:rsid w:val="257E4C6F"/>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 w:val="7FCB4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2024-08-28T09:15:40Z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