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一次性使用塑料血袋常规采购需求文件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167" w:type="dxa"/>
        <w:jc w:val="center"/>
        <w:tblInd w:w="-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875"/>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6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医用耗材名称</w:t>
            </w:r>
          </w:p>
        </w:tc>
        <w:tc>
          <w:tcPr>
            <w:tcW w:w="187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622"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67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一次性使用塑料血袋</w:t>
            </w:r>
          </w:p>
        </w:tc>
        <w:tc>
          <w:tcPr>
            <w:tcW w:w="187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62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2548773"/>
      <w:bookmarkStart w:id="9" w:name="_Toc3976"/>
      <w:bookmarkStart w:id="10" w:name="_Toc6178"/>
      <w:bookmarkStart w:id="11" w:name="_Toc26564"/>
      <w:bookmarkStart w:id="12" w:name="_Toc3374"/>
      <w:bookmarkStart w:id="13" w:name="_Toc21930"/>
      <w:bookmarkStart w:id="14" w:name="_Toc17509"/>
      <w:bookmarkStart w:id="15" w:name="_Toc1965"/>
      <w:bookmarkStart w:id="16" w:name="_Toc9401"/>
      <w:bookmarkStart w:id="17" w:name="_Toc11412"/>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w:t>
      </w:r>
      <w:bookmarkStart w:id="53" w:name="_GoBack"/>
      <w:bookmarkEnd w:id="53"/>
      <w:r>
        <w:rPr>
          <w:rFonts w:hint="eastAsia" w:ascii="方正仿宋_GBK" w:hAnsi="方正仿宋_GBK" w:eastAsia="方正仿宋_GBK" w:cs="方正仿宋_GBK"/>
          <w:color w:val="000000"/>
          <w:sz w:val="24"/>
          <w:szCs w:val="24"/>
        </w:rPr>
        <w:t>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31639"/>
      <w:bookmarkStart w:id="20" w:name="_Toc517367960"/>
      <w:bookmarkStart w:id="21" w:name="_Toc22978"/>
      <w:bookmarkStart w:id="22" w:name="_Toc527828387"/>
      <w:bookmarkStart w:id="23" w:name="_Toc21862"/>
      <w:bookmarkStart w:id="24" w:name="_Toc517368027"/>
      <w:bookmarkStart w:id="25" w:name="_Toc13490"/>
      <w:bookmarkStart w:id="26" w:name="_Toc6933"/>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2188"/>
      <w:bookmarkStart w:id="31" w:name="_Toc517367961"/>
      <w:bookmarkStart w:id="32" w:name="_Toc24167"/>
      <w:bookmarkStart w:id="33" w:name="_Toc1495"/>
      <w:bookmarkStart w:id="34" w:name="_Toc24060"/>
      <w:bookmarkStart w:id="35" w:name="_Toc15317"/>
      <w:bookmarkStart w:id="36" w:name="_Toc20734"/>
      <w:bookmarkStart w:id="37" w:name="_Toc5278283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82"/>
      <w:bookmarkStart w:id="43" w:name="_Toc2016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2080"/>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8AC6615-04CA-4789-899B-3101943672FA}"/>
  </w:font>
  <w:font w:name="仿宋">
    <w:panose1 w:val="02010609060101010101"/>
    <w:charset w:val="86"/>
    <w:family w:val="modern"/>
    <w:pitch w:val="default"/>
    <w:sig w:usb0="800002BF" w:usb1="38CF7CFA" w:usb2="00000016" w:usb3="00000000" w:csb0="00040001" w:csb1="00000000"/>
    <w:embedRegular r:id="rId2" w:fontKey="{D6753584-87FE-458A-8D3A-AA5C222AF3F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AD0400F"/>
    <w:rsid w:val="0B145FD1"/>
    <w:rsid w:val="0B4E3BB1"/>
    <w:rsid w:val="0BE813AB"/>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9B56C1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3B042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2024-09-03T08:16:42Z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