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default" w:ascii="Times New Roman" w:hAnsi="Times New Roman" w:eastAsia="方正仿宋_GBK" w:cs="Times New Roman"/>
          <w:b/>
          <w:bCs/>
          <w:color w:val="000000"/>
          <w:sz w:val="28"/>
          <w:szCs w:val="28"/>
          <w:lang w:val="en-US" w:eastAsia="zh-CN"/>
        </w:rPr>
        <w:t>医用固定带</w:t>
      </w:r>
      <w:r>
        <w:rPr>
          <w:rFonts w:hint="eastAsia" w:ascii="Times New Roman" w:hAnsi="Times New Roman" w:eastAsia="方正仿宋_GBK" w:cs="Times New Roman"/>
          <w:b/>
          <w:bCs/>
          <w:color w:val="000000"/>
          <w:sz w:val="28"/>
          <w:szCs w:val="28"/>
          <w:lang w:val="en-US" w:eastAsia="zh-CN"/>
        </w:rPr>
        <w:t>常规</w:t>
      </w:r>
      <w:r>
        <w:rPr>
          <w:rFonts w:hint="default" w:ascii="Times New Roman" w:hAnsi="Times New Roman" w:eastAsia="方正仿宋_GBK" w:cs="Times New Roman"/>
          <w:b/>
          <w:bCs/>
          <w:color w:val="000000"/>
          <w:sz w:val="28"/>
          <w:szCs w:val="28"/>
          <w:lang w:val="en-US" w:eastAsia="zh-CN"/>
        </w:rPr>
        <w:t>采购需求文件</w:t>
      </w:r>
    </w:p>
    <w:p>
      <w:pPr>
        <w:keepNext/>
        <w:keepLines/>
        <w:spacing w:line="480" w:lineRule="exact"/>
        <w:ind w:firstLine="480" w:firstLineChars="200"/>
        <w:rPr>
          <w:rFonts w:hint="default" w:ascii="Times New Roman" w:hAnsi="Times New Roman" w:eastAsia="方正仿宋_GBK" w:cs="Times New Roman"/>
          <w:color w:val="000000"/>
          <w:sz w:val="24"/>
          <w:szCs w:val="24"/>
        </w:rPr>
      </w:pP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重庆市第四人民医院本着公平、公正、公开、诚信的原则，拟对医院</w:t>
      </w:r>
      <w:r>
        <w:rPr>
          <w:rFonts w:hint="default" w:ascii="Times New Roman" w:hAnsi="Times New Roman" w:eastAsia="方正仿宋_GBK" w:cs="Times New Roman"/>
          <w:color w:val="000000"/>
          <w:sz w:val="24"/>
          <w:szCs w:val="24"/>
          <w:lang w:val="en-US" w:eastAsia="zh-CN"/>
        </w:rPr>
        <w:t>医用固定带</w:t>
      </w:r>
      <w:r>
        <w:rPr>
          <w:rFonts w:hint="eastAsia" w:ascii="Times New Roman" w:hAnsi="Times New Roman" w:eastAsia="方正仿宋_GBK" w:cs="Times New Roman"/>
          <w:color w:val="000000"/>
          <w:sz w:val="24"/>
          <w:szCs w:val="24"/>
          <w:lang w:val="en-US" w:eastAsia="zh-CN"/>
        </w:rPr>
        <w:t>常规</w:t>
      </w:r>
      <w:r>
        <w:rPr>
          <w:rFonts w:hint="default" w:ascii="Times New Roman" w:hAnsi="Times New Roman" w:eastAsia="方正仿宋_GBK" w:cs="Times New Roman"/>
          <w:color w:val="000000"/>
          <w:sz w:val="24"/>
          <w:szCs w:val="24"/>
          <w:lang w:val="en-US" w:eastAsia="zh-CN"/>
        </w:rPr>
        <w:t>采购项目</w:t>
      </w:r>
      <w:r>
        <w:rPr>
          <w:rFonts w:hint="default" w:ascii="Times New Roman" w:hAnsi="Times New Roman" w:eastAsia="方正仿宋_GBK" w:cs="Times New Roman"/>
          <w:color w:val="000000"/>
          <w:sz w:val="24"/>
          <w:szCs w:val="24"/>
        </w:rPr>
        <w:t>进行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16790"/>
      <w:bookmarkStart w:id="2" w:name="_Toc5295"/>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3"/>
        <w:tblW w:w="95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488"/>
        <w:gridCol w:w="2850"/>
        <w:gridCol w:w="1690"/>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734"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eastAsia" w:ascii="Times New Roman" w:hAnsi="Times New Roman" w:eastAsia="方正仿宋_GBK" w:cs="Times New Roman"/>
                <w:color w:val="000000"/>
                <w:sz w:val="24"/>
                <w:szCs w:val="24"/>
                <w:highlight w:val="none"/>
                <w:lang w:val="en-US" w:eastAsia="zh-CN"/>
              </w:rPr>
              <w:t>序号</w:t>
            </w:r>
          </w:p>
        </w:tc>
        <w:tc>
          <w:tcPr>
            <w:tcW w:w="1488"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耗材名称</w:t>
            </w:r>
          </w:p>
        </w:tc>
        <w:tc>
          <w:tcPr>
            <w:tcW w:w="2850"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说明</w:t>
            </w:r>
          </w:p>
        </w:tc>
        <w:tc>
          <w:tcPr>
            <w:tcW w:w="1690"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791"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734"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1</w:t>
            </w:r>
          </w:p>
        </w:tc>
        <w:tc>
          <w:tcPr>
            <w:tcW w:w="1488" w:type="dxa"/>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前臂吊带</w:t>
            </w:r>
          </w:p>
        </w:tc>
        <w:tc>
          <w:tcPr>
            <w:tcW w:w="2850" w:type="dxa"/>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1690" w:type="dxa"/>
            <w:vMerge w:val="restart"/>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791" w:type="dxa"/>
            <w:vMerge w:val="restart"/>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1、原则上进行线上采购。        2、集采耗材除外。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734"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w:t>
            </w:r>
          </w:p>
        </w:tc>
        <w:tc>
          <w:tcPr>
            <w:tcW w:w="1488" w:type="dxa"/>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下肢固定带</w:t>
            </w:r>
          </w:p>
        </w:tc>
        <w:tc>
          <w:tcPr>
            <w:tcW w:w="2850" w:type="dxa"/>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1690" w:type="dxa"/>
            <w:vMerge w:val="continue"/>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791"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jc w:val="center"/>
        </w:trPr>
        <w:tc>
          <w:tcPr>
            <w:tcW w:w="734"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3</w:t>
            </w:r>
          </w:p>
        </w:tc>
        <w:tc>
          <w:tcPr>
            <w:tcW w:w="1488" w:type="dxa"/>
            <w:tcBorders>
              <w:left w:val="single" w:color="auto" w:sz="4" w:space="0"/>
              <w:right w:val="single" w:color="auto" w:sz="4" w:space="0"/>
            </w:tcBorders>
            <w:vAlign w:val="center"/>
          </w:tcPr>
          <w:p>
            <w:pPr>
              <w:keepNext/>
              <w:keepLines/>
              <w:spacing w:line="240" w:lineRule="auto"/>
              <w:jc w:val="center"/>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健美腹带</w:t>
            </w:r>
          </w:p>
        </w:tc>
        <w:tc>
          <w:tcPr>
            <w:tcW w:w="2850" w:type="dxa"/>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用于保护腹壁</w:t>
            </w:r>
            <w:bookmarkStart w:id="53" w:name="_GoBack"/>
            <w:bookmarkEnd w:id="53"/>
            <w:r>
              <w:rPr>
                <w:rFonts w:hint="eastAsia" w:ascii="Times New Roman" w:hAnsi="Times New Roman" w:eastAsia="方正仿宋_GBK" w:cs="Times New Roman"/>
                <w:color w:val="000000"/>
                <w:sz w:val="24"/>
                <w:szCs w:val="24"/>
                <w:lang w:val="en-US" w:eastAsia="zh-CN"/>
              </w:rPr>
              <w:t>，降低手术后的腹腔压力，防止缝合线脱落或组织撕裂</w:t>
            </w:r>
          </w:p>
        </w:tc>
        <w:tc>
          <w:tcPr>
            <w:tcW w:w="1690" w:type="dxa"/>
            <w:vMerge w:val="continue"/>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791"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bl>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24964"/>
      <w:bookmarkStart w:id="6" w:name="_Toc530045187"/>
      <w:bookmarkStart w:id="7" w:name="_Toc30975"/>
      <w:r>
        <w:rPr>
          <w:rFonts w:hint="default" w:ascii="Times New Roman" w:hAnsi="Times New Roman" w:eastAsia="方正仿宋_GBK" w:cs="Times New Roman"/>
          <w:color w:val="000000"/>
          <w:sz w:val="24"/>
          <w:szCs w:val="24"/>
        </w:rPr>
        <w:t>三、供应商的资格条件</w:t>
      </w:r>
      <w:bookmarkEnd w:id="5"/>
      <w:bookmarkEnd w:id="6"/>
      <w:bookmarkEnd w:id="7"/>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3976"/>
      <w:bookmarkStart w:id="9" w:name="_Toc3374"/>
      <w:bookmarkStart w:id="10" w:name="_Toc17509"/>
      <w:bookmarkStart w:id="11" w:name="_Toc11412"/>
      <w:bookmarkStart w:id="12" w:name="_Toc21930"/>
      <w:bookmarkStart w:id="13" w:name="_Toc9401"/>
      <w:bookmarkStart w:id="14" w:name="_Toc26564"/>
      <w:bookmarkStart w:id="15" w:name="_Toc22548773"/>
      <w:bookmarkStart w:id="16" w:name="_Toc6178"/>
      <w:bookmarkStart w:id="17" w:name="_Toc1965"/>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default" w:ascii="Times New Roman" w:hAnsi="Times New Roman" w:eastAsia="方正仿宋_GBK" w:cs="Times New Roman"/>
          <w:color w:val="000000"/>
          <w:sz w:val="24"/>
          <w:szCs w:val="24"/>
          <w:lang w:val="en-US" w:eastAsia="zh-CN"/>
        </w:rPr>
        <w:t>9</w:t>
      </w:r>
      <w:r>
        <w:rPr>
          <w:rFonts w:hint="default" w:ascii="Times New Roman" w:hAnsi="Times New Roman" w:eastAsia="方正仿宋_GBK" w:cs="Times New Roman"/>
          <w:color w:val="000000"/>
          <w:sz w:val="24"/>
          <w:szCs w:val="24"/>
        </w:rPr>
        <w:t>月</w:t>
      </w:r>
      <w:r>
        <w:rPr>
          <w:rFonts w:hint="default" w:ascii="Times New Roman" w:hAnsi="Times New Roman" w:eastAsia="方正仿宋_GBK" w:cs="Times New Roman"/>
          <w:color w:val="000000"/>
          <w:sz w:val="24"/>
          <w:szCs w:val="24"/>
          <w:lang w:val="en-US" w:eastAsia="zh-CN"/>
        </w:rPr>
        <w:t>2</w:t>
      </w:r>
      <w:r>
        <w:rPr>
          <w:rFonts w:hint="eastAsia"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rPr>
        <w:t>日）起三个工作日。</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8</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31810"/>
      <w:bookmarkStart w:id="19" w:name="_Toc6933"/>
      <w:bookmarkStart w:id="20" w:name="_Toc527828387"/>
      <w:bookmarkStart w:id="21" w:name="_Toc31639"/>
      <w:bookmarkStart w:id="22" w:name="_Toc21862"/>
      <w:bookmarkStart w:id="23" w:name="_Toc8132"/>
      <w:bookmarkStart w:id="24" w:name="_Toc13490"/>
      <w:bookmarkStart w:id="25" w:name="_Toc22978"/>
      <w:bookmarkStart w:id="26" w:name="_Toc517368027"/>
      <w:bookmarkStart w:id="27" w:name="_Toc517367960"/>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20734"/>
      <w:bookmarkStart w:id="30" w:name="_Toc15317"/>
      <w:bookmarkStart w:id="31" w:name="_Toc2188"/>
      <w:bookmarkStart w:id="32" w:name="_Toc517368028"/>
      <w:bookmarkStart w:id="33" w:name="_Toc1495"/>
      <w:bookmarkStart w:id="34" w:name="_Toc527828388"/>
      <w:bookmarkStart w:id="35" w:name="_Toc517367961"/>
      <w:bookmarkStart w:id="36" w:name="_Toc24167"/>
      <w:bookmarkStart w:id="37" w:name="_Toc24060"/>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pPr>
        <w:pStyle w:val="5"/>
        <w:jc w:val="center"/>
        <w:rPr>
          <w:rFonts w:hint="default" w:ascii="Times New Roman" w:hAnsi="Times New Roman" w:eastAsia="方正仿宋_GBK" w:cs="Times New Roman"/>
          <w:b/>
          <w:bCs/>
          <w:sz w:val="28"/>
          <w:szCs w:val="32"/>
          <w:lang w:val="en-US" w:eastAsia="zh-CN"/>
        </w:rPr>
      </w:pPr>
    </w:p>
    <w:p>
      <w:pPr>
        <w:pStyle w:val="5"/>
        <w:jc w:val="center"/>
        <w:rPr>
          <w:rFonts w:hint="default" w:ascii="Times New Roman" w:hAnsi="Times New Roman" w:eastAsia="方正仿宋_GBK" w:cs="Times New Roman"/>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7"/>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pPr>
        <w:spacing w:line="400" w:lineRule="exact"/>
        <w:ind w:firstLine="480" w:firstLineChars="200"/>
        <w:rPr>
          <w:rFonts w:hint="default" w:ascii="Times New Roman" w:hAnsi="Times New Roman" w:eastAsia="方正仿宋_GBK" w:cs="Times New Roman"/>
          <w:sz w:val="24"/>
          <w:szCs w:val="24"/>
        </w:rPr>
      </w:pPr>
    </w:p>
    <w:p>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pPr>
        <w:snapToGrid w:val="0"/>
        <w:spacing w:line="500" w:lineRule="exact"/>
        <w:ind w:firstLine="480" w:firstLineChars="200"/>
        <w:rPr>
          <w:rFonts w:hint="default" w:ascii="Times New Roman" w:hAnsi="Times New Roman" w:eastAsia="方正仿宋_GBK" w:cs="Times New Roman"/>
          <w:sz w:val="24"/>
          <w:szCs w:val="28"/>
        </w:rPr>
      </w:pPr>
    </w:p>
    <w:p>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pPr>
        <w:spacing w:line="360" w:lineRule="auto"/>
        <w:ind w:right="480" w:firstLine="6480" w:firstLineChars="2700"/>
        <w:rPr>
          <w:rFonts w:hint="default" w:ascii="Times New Roman" w:hAnsi="Times New Roman" w:eastAsia="方正仿宋_GBK" w:cs="Times New Roman"/>
          <w:sz w:val="24"/>
          <w:szCs w:val="24"/>
        </w:rPr>
      </w:pPr>
    </w:p>
    <w:p>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13888362"/>
      <w:bookmarkStart w:id="40" w:name="_Toc313008358"/>
      <w:bookmarkStart w:id="41" w:name="_Toc342913421"/>
      <w:bookmarkStart w:id="42" w:name="_Toc2082"/>
      <w:bookmarkStart w:id="43" w:name="_Toc65660382"/>
      <w:bookmarkStart w:id="44" w:name="_Toc20162"/>
      <w:bookmarkStart w:id="45" w:name="_Toc10603466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42913422"/>
      <w:bookmarkStart w:id="47" w:name="_Toc313888363"/>
      <w:bookmarkStart w:id="48" w:name="_Toc313008359"/>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pPr>
        <w:tabs>
          <w:tab w:val="left" w:pos="6300"/>
        </w:tabs>
        <w:snapToGrid w:val="0"/>
        <w:spacing w:line="500" w:lineRule="exact"/>
        <w:ind w:firstLine="570"/>
        <w:rPr>
          <w:rFonts w:hint="default" w:ascii="Times New Roman" w:hAnsi="Times New Roman" w:eastAsia="方正仿宋_GBK" w:cs="Times New Roman"/>
          <w:sz w:val="24"/>
          <w:szCs w:val="24"/>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pPr>
        <w:tabs>
          <w:tab w:val="left" w:pos="6300"/>
        </w:tabs>
        <w:snapToGrid w:val="0"/>
        <w:spacing w:line="500" w:lineRule="exact"/>
        <w:ind w:firstLine="570"/>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pPr>
        <w:tabs>
          <w:tab w:val="left" w:pos="6300"/>
        </w:tabs>
        <w:snapToGrid w:val="0"/>
        <w:spacing w:line="530" w:lineRule="exact"/>
        <w:rPr>
          <w:rFonts w:hint="default" w:ascii="Times New Roman" w:hAnsi="Times New Roman" w:cs="Times New Roman"/>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pPr>
        <w:keepNext w:val="0"/>
        <w:keepLines w:val="0"/>
        <w:pageBreakBefore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pPr>
        <w:keepNext w:val="0"/>
        <w:keepLines w:val="0"/>
        <w:pageBreakBefore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pPr>
        <w:keepNext w:val="0"/>
        <w:keepLines w:val="0"/>
        <w:pageBreakBefore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pPr>
        <w:widowControl/>
        <w:numPr>
          <w:ilvl w:val="0"/>
          <w:numId w:val="10"/>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10"/>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pPr>
        <w:widowControl/>
        <w:spacing w:line="400" w:lineRule="exact"/>
        <w:ind w:firstLine="480" w:firstLineChars="200"/>
        <w:jc w:val="left"/>
        <w:rPr>
          <w:rFonts w:hint="default" w:ascii="Times New Roman" w:hAnsi="Times New Roman" w:eastAsia="方正仿宋_GBK" w:cs="Times New Roman"/>
          <w:sz w:val="24"/>
          <w:szCs w:val="24"/>
        </w:rPr>
      </w:pPr>
    </w:p>
    <w:p>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106034663"/>
      <w:bookmarkStart w:id="50" w:name="_Toc17010"/>
      <w:bookmarkStart w:id="51" w:name="_Toc2080"/>
      <w:bookmarkStart w:id="52" w:name="_Toc65660383"/>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pPr>
        <w:pStyle w:val="6"/>
        <w:rPr>
          <w:rFonts w:hint="default" w:ascii="Times New Roman" w:hAnsi="Times New Roman" w:cs="Times New Roman"/>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pPr>
        <w:pStyle w:val="6"/>
        <w:rPr>
          <w:rFonts w:hint="default" w:ascii="Times New Roman" w:hAnsi="Times New Roman" w:cs="Times New Roman"/>
        </w:rPr>
      </w:pPr>
      <w:r>
        <w:rPr>
          <w:rFonts w:hint="default" w:ascii="Times New Roman" w:hAnsi="Times New Roman" w:cs="Times New Roman"/>
        </w:rPr>
        <w:t>　　　</w:t>
      </w:r>
    </w:p>
    <w:p>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pPr>
        <w:pStyle w:val="8"/>
        <w:numPr>
          <w:ilvl w:val="0"/>
          <w:numId w:val="0"/>
        </w:numPr>
        <w:spacing w:line="400" w:lineRule="exact"/>
        <w:rPr>
          <w:rFonts w:hint="default" w:ascii="Times New Roman" w:hAnsi="Times New Roman" w:eastAsia="方正仿宋_GBK" w:cs="Times New Roman"/>
          <w:sz w:val="24"/>
          <w:szCs w:val="24"/>
        </w:rPr>
      </w:pPr>
    </w:p>
    <w:p>
      <w:pPr>
        <w:pStyle w:val="8"/>
        <w:numPr>
          <w:ilvl w:val="0"/>
          <w:numId w:val="0"/>
        </w:numPr>
        <w:spacing w:line="400" w:lineRule="exact"/>
        <w:rPr>
          <w:rFonts w:hint="default" w:ascii="Times New Roman" w:hAnsi="Times New Roman" w:eastAsia="方正仿宋_GBK" w:cs="Times New Roman"/>
          <w:sz w:val="24"/>
          <w:szCs w:val="24"/>
        </w:rPr>
      </w:pPr>
    </w:p>
    <w:p>
      <w:pPr>
        <w:pStyle w:val="8"/>
        <w:numPr>
          <w:ilvl w:val="0"/>
          <w:numId w:val="0"/>
        </w:numPr>
        <w:spacing w:line="400" w:lineRule="exact"/>
        <w:rPr>
          <w:rFonts w:hint="default" w:ascii="Times New Roman" w:hAnsi="Times New Roman" w:eastAsia="方正仿宋_GBK" w:cs="Times New Roman"/>
          <w:sz w:val="24"/>
          <w:szCs w:val="24"/>
        </w:rPr>
      </w:pP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2C31630F-BEA8-4A28-B9D2-BA554AF86B2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6">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7">
    <w:nsid w:val="2B3B8C58"/>
    <w:multiLevelType w:val="singleLevel"/>
    <w:tmpl w:val="2B3B8C58"/>
    <w:lvl w:ilvl="0" w:tentative="0">
      <w:start w:val="5"/>
      <w:numFmt w:val="chineseCounting"/>
      <w:suff w:val="nothing"/>
      <w:lvlText w:val="（%1）"/>
      <w:lvlJc w:val="left"/>
      <w:rPr>
        <w:rFonts w:hint="eastAsia"/>
      </w:rPr>
    </w:lvl>
  </w:abstractNum>
  <w:abstractNum w:abstractNumId="8">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9">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3"/>
  </w:num>
  <w:num w:numId="2">
    <w:abstractNumId w:val="2"/>
  </w:num>
  <w:num w:numId="3">
    <w:abstractNumId w:val="6"/>
  </w:num>
  <w:num w:numId="4">
    <w:abstractNumId w:val="5"/>
  </w:num>
  <w:num w:numId="5">
    <w:abstractNumId w:val="0"/>
  </w:num>
  <w:num w:numId="6">
    <w:abstractNumId w:val="8"/>
  </w:num>
  <w:num w:numId="7">
    <w:abstractNumId w:val="4"/>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655DC8"/>
    <w:rsid w:val="0A8C3C5A"/>
    <w:rsid w:val="0B145FD1"/>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072D07"/>
    <w:rsid w:val="19804882"/>
    <w:rsid w:val="198A3FF9"/>
    <w:rsid w:val="1AAE21D3"/>
    <w:rsid w:val="1AC856F5"/>
    <w:rsid w:val="1BD877D9"/>
    <w:rsid w:val="1D54216D"/>
    <w:rsid w:val="1E27255E"/>
    <w:rsid w:val="1E3356E8"/>
    <w:rsid w:val="1E44427C"/>
    <w:rsid w:val="1EDB1A02"/>
    <w:rsid w:val="1F034475"/>
    <w:rsid w:val="1FD86743"/>
    <w:rsid w:val="1FF163C8"/>
    <w:rsid w:val="201D7DBD"/>
    <w:rsid w:val="21546A66"/>
    <w:rsid w:val="21693711"/>
    <w:rsid w:val="216A0C90"/>
    <w:rsid w:val="226E4C36"/>
    <w:rsid w:val="22E77460"/>
    <w:rsid w:val="233C7F0F"/>
    <w:rsid w:val="23F95523"/>
    <w:rsid w:val="240B2D63"/>
    <w:rsid w:val="2437495C"/>
    <w:rsid w:val="259B2A11"/>
    <w:rsid w:val="26030B51"/>
    <w:rsid w:val="260852E0"/>
    <w:rsid w:val="26A83F7A"/>
    <w:rsid w:val="27906EE8"/>
    <w:rsid w:val="27B842BA"/>
    <w:rsid w:val="280E56C1"/>
    <w:rsid w:val="29396A00"/>
    <w:rsid w:val="2964780D"/>
    <w:rsid w:val="29CE6BF9"/>
    <w:rsid w:val="2AC57FFB"/>
    <w:rsid w:val="2AED7E1E"/>
    <w:rsid w:val="2AF9352D"/>
    <w:rsid w:val="2C041E33"/>
    <w:rsid w:val="2C516D69"/>
    <w:rsid w:val="2C695F59"/>
    <w:rsid w:val="2D7524E6"/>
    <w:rsid w:val="2E8928E3"/>
    <w:rsid w:val="2F4D56BE"/>
    <w:rsid w:val="2F5A5EDA"/>
    <w:rsid w:val="2FF620A4"/>
    <w:rsid w:val="305C705B"/>
    <w:rsid w:val="30BD408D"/>
    <w:rsid w:val="327114A6"/>
    <w:rsid w:val="34192013"/>
    <w:rsid w:val="34DF325D"/>
    <w:rsid w:val="3542559A"/>
    <w:rsid w:val="35683252"/>
    <w:rsid w:val="356E302D"/>
    <w:rsid w:val="36170071"/>
    <w:rsid w:val="365F5254"/>
    <w:rsid w:val="36643853"/>
    <w:rsid w:val="36825B67"/>
    <w:rsid w:val="371210D2"/>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FA01AB"/>
    <w:rsid w:val="443474E0"/>
    <w:rsid w:val="44A168CC"/>
    <w:rsid w:val="44A17DC5"/>
    <w:rsid w:val="44A8542F"/>
    <w:rsid w:val="44E95A32"/>
    <w:rsid w:val="451021B3"/>
    <w:rsid w:val="460019EA"/>
    <w:rsid w:val="4684760A"/>
    <w:rsid w:val="47217087"/>
    <w:rsid w:val="472E3198"/>
    <w:rsid w:val="478A5995"/>
    <w:rsid w:val="49664A06"/>
    <w:rsid w:val="4A657908"/>
    <w:rsid w:val="4B046ED0"/>
    <w:rsid w:val="4B9C3509"/>
    <w:rsid w:val="4B9D04D7"/>
    <w:rsid w:val="4BA43FBA"/>
    <w:rsid w:val="4C29250E"/>
    <w:rsid w:val="4C582C53"/>
    <w:rsid w:val="4CD82061"/>
    <w:rsid w:val="4D220017"/>
    <w:rsid w:val="4D433F84"/>
    <w:rsid w:val="4DA229BC"/>
    <w:rsid w:val="4F970559"/>
    <w:rsid w:val="509D5C5F"/>
    <w:rsid w:val="50AA111F"/>
    <w:rsid w:val="51E01C21"/>
    <w:rsid w:val="52F56DBE"/>
    <w:rsid w:val="53400388"/>
    <w:rsid w:val="54D9161F"/>
    <w:rsid w:val="54DA7145"/>
    <w:rsid w:val="550B0ED4"/>
    <w:rsid w:val="550D12C8"/>
    <w:rsid w:val="555172CD"/>
    <w:rsid w:val="56210721"/>
    <w:rsid w:val="566E5A98"/>
    <w:rsid w:val="56D6766D"/>
    <w:rsid w:val="56DC505C"/>
    <w:rsid w:val="56E919B9"/>
    <w:rsid w:val="57CB0088"/>
    <w:rsid w:val="586E02D0"/>
    <w:rsid w:val="58C6010C"/>
    <w:rsid w:val="596468E9"/>
    <w:rsid w:val="596D67DA"/>
    <w:rsid w:val="59ED6194"/>
    <w:rsid w:val="5B395A82"/>
    <w:rsid w:val="5B755C47"/>
    <w:rsid w:val="5D24510E"/>
    <w:rsid w:val="5E3B6EA6"/>
    <w:rsid w:val="5E47584B"/>
    <w:rsid w:val="5EC809F4"/>
    <w:rsid w:val="5F1818BF"/>
    <w:rsid w:val="5F2F1888"/>
    <w:rsid w:val="5F6A3B63"/>
    <w:rsid w:val="5F904FD0"/>
    <w:rsid w:val="5FC058B5"/>
    <w:rsid w:val="603F4A02"/>
    <w:rsid w:val="60C9031A"/>
    <w:rsid w:val="613B1159"/>
    <w:rsid w:val="61834DEC"/>
    <w:rsid w:val="61AB3DF6"/>
    <w:rsid w:val="62AC472E"/>
    <w:rsid w:val="64434207"/>
    <w:rsid w:val="644A5BFB"/>
    <w:rsid w:val="646D3B32"/>
    <w:rsid w:val="646E458C"/>
    <w:rsid w:val="64713D93"/>
    <w:rsid w:val="64C85426"/>
    <w:rsid w:val="64CF0321"/>
    <w:rsid w:val="653C4651"/>
    <w:rsid w:val="660364FC"/>
    <w:rsid w:val="66426D68"/>
    <w:rsid w:val="666B22F3"/>
    <w:rsid w:val="669453A6"/>
    <w:rsid w:val="66D04197"/>
    <w:rsid w:val="66EF4CD2"/>
    <w:rsid w:val="672804FC"/>
    <w:rsid w:val="675021EA"/>
    <w:rsid w:val="67991669"/>
    <w:rsid w:val="69426A8C"/>
    <w:rsid w:val="6A870820"/>
    <w:rsid w:val="6A8D37D7"/>
    <w:rsid w:val="6BA36B5C"/>
    <w:rsid w:val="6C1F3525"/>
    <w:rsid w:val="6C2F6015"/>
    <w:rsid w:val="6DC522E8"/>
    <w:rsid w:val="6EFD7139"/>
    <w:rsid w:val="6EFF2DD3"/>
    <w:rsid w:val="70054579"/>
    <w:rsid w:val="708B4D5C"/>
    <w:rsid w:val="7107171B"/>
    <w:rsid w:val="723A6707"/>
    <w:rsid w:val="72C377F4"/>
    <w:rsid w:val="73B21561"/>
    <w:rsid w:val="73EA2176"/>
    <w:rsid w:val="746C560B"/>
    <w:rsid w:val="74B56105"/>
    <w:rsid w:val="75536960"/>
    <w:rsid w:val="759977E2"/>
    <w:rsid w:val="761E6A3A"/>
    <w:rsid w:val="770F5F97"/>
    <w:rsid w:val="77EC182D"/>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4365</Words>
  <Characters>4568</Characters>
  <Lines>12</Lines>
  <Paragraphs>3</Paragraphs>
  <TotalTime>0</TotalTime>
  <ScaleCrop>false</ScaleCrop>
  <LinksUpToDate>false</LinksUpToDate>
  <CharactersWithSpaces>5358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2024-09-25T05:28:36Z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