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飞秒激光治疗仪一次性手术包常规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w:t>
      </w:r>
      <w:r>
        <w:rPr>
          <w:rFonts w:hint="eastAsia"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对医院</w:t>
      </w:r>
      <w:r>
        <w:rPr>
          <w:rFonts w:hint="eastAsia" w:ascii="Times New Roman" w:hAnsi="Times New Roman" w:eastAsia="方正仿宋_GBK" w:cs="Times New Roman"/>
          <w:color w:val="000000"/>
          <w:sz w:val="24"/>
          <w:szCs w:val="24"/>
          <w:lang w:val="en-US" w:eastAsia="zh-CN"/>
        </w:rPr>
        <w:t>飞秒激光治疗仪一次性手术包常规</w:t>
      </w:r>
      <w:r>
        <w:rPr>
          <w:rFonts w:hint="default" w:ascii="Times New Roman" w:hAnsi="Times New Roman" w:eastAsia="方正仿宋_GBK" w:cs="Times New Roman"/>
          <w:color w:val="000000"/>
          <w:sz w:val="24"/>
          <w:szCs w:val="24"/>
          <w:lang w:val="en-US" w:eastAsia="zh-CN"/>
        </w:rPr>
        <w:t>采购项目</w:t>
      </w:r>
      <w:r>
        <w:rPr>
          <w:rFonts w:hint="eastAsia" w:ascii="Times New Roman" w:hAnsi="Times New Roman" w:eastAsia="方正仿宋_GBK" w:cs="Times New Roman"/>
          <w:color w:val="000000"/>
          <w:sz w:val="24"/>
          <w:szCs w:val="24"/>
          <w:lang w:val="en-US" w:eastAsia="zh-CN"/>
        </w:rPr>
        <w:t>发布采购公告，因报名供应商不足三家，采购终止。现拟对该项目</w:t>
      </w:r>
      <w:r>
        <w:rPr>
          <w:rFonts w:hint="default" w:ascii="Times New Roman" w:hAnsi="Times New Roman" w:eastAsia="方正仿宋_GBK" w:cs="Times New Roman"/>
          <w:color w:val="000000"/>
          <w:sz w:val="24"/>
          <w:szCs w:val="24"/>
        </w:rPr>
        <w:t>进行</w:t>
      </w:r>
      <w:r>
        <w:rPr>
          <w:rFonts w:hint="eastAsia" w:ascii="Times New Roman" w:hAnsi="Times New Roman" w:eastAsia="方正仿宋_GBK" w:cs="Times New Roman"/>
          <w:color w:val="000000"/>
          <w:sz w:val="24"/>
          <w:szCs w:val="24"/>
          <w:lang w:val="en-US" w:eastAsia="zh-CN"/>
        </w:rPr>
        <w:t>再次</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16790"/>
      <w:bookmarkStart w:id="2" w:name="_Toc5295"/>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744"/>
        <w:gridCol w:w="1693"/>
        <w:gridCol w:w="1469"/>
      </w:tblGrid>
      <w:tr w14:paraId="6FA2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4744"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693"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1469" w:type="dxa"/>
            <w:tcBorders>
              <w:top w:val="single" w:color="auto" w:sz="4" w:space="0"/>
              <w:left w:val="single" w:color="auto" w:sz="4" w:space="0"/>
              <w:right w:val="single" w:color="auto" w:sz="4" w:space="0"/>
            </w:tcBorders>
            <w:vAlign w:val="center"/>
          </w:tcPr>
          <w:p w14:paraId="4561164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3E2E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5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飞秒激光治疗仪一次性手术包</w:t>
            </w:r>
          </w:p>
        </w:tc>
        <w:tc>
          <w:tcPr>
            <w:tcW w:w="4744"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产品规格为直径8.5mm/ 厚度100um </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直径 8.5mm/ 厚度90um, 需配套“飞秒外科激光治疗仪”设备 使用，设备品牌：视易仪器公司SIE Surgical Instrument Engineering    AG, 型号规格：FEMTO LDV。</w:t>
            </w:r>
          </w:p>
        </w:tc>
        <w:tc>
          <w:tcPr>
            <w:tcW w:w="1693"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1469" w:type="dxa"/>
            <w:tcBorders>
              <w:left w:val="single" w:color="auto" w:sz="4" w:space="0"/>
              <w:right w:val="single" w:color="auto" w:sz="4" w:space="0"/>
            </w:tcBorders>
            <w:vAlign w:val="center"/>
          </w:tcPr>
          <w:p w14:paraId="2D6763A0">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9401"/>
      <w:bookmarkStart w:id="9" w:name="_Toc17509"/>
      <w:bookmarkStart w:id="10" w:name="_Toc6178"/>
      <w:bookmarkStart w:id="11" w:name="_Toc22548773"/>
      <w:bookmarkStart w:id="12" w:name="_Toc11412"/>
      <w:bookmarkStart w:id="13" w:name="_Toc1965"/>
      <w:bookmarkStart w:id="14" w:name="_Toc3374"/>
      <w:bookmarkStart w:id="15" w:name="_Toc3976"/>
      <w:bookmarkStart w:id="16" w:name="_Toc21930"/>
      <w:bookmarkStart w:id="17" w:name="_Toc26564"/>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highlight w:val="yellow"/>
        </w:rPr>
      </w:pPr>
      <w:r>
        <w:rPr>
          <w:rFonts w:hint="default" w:ascii="Times New Roman" w:hAnsi="Times New Roman" w:eastAsia="方正仿宋_GBK" w:cs="Times New Roman"/>
          <w:color w:val="000000"/>
          <w:sz w:val="24"/>
          <w:szCs w:val="24"/>
          <w:highlight w:val="none"/>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6</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4</w:t>
      </w:r>
      <w:bookmarkStart w:id="57" w:name="_GoBack"/>
      <w:bookmarkEnd w:id="57"/>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527828387"/>
      <w:bookmarkStart w:id="19" w:name="_Toc8132"/>
      <w:bookmarkStart w:id="20" w:name="_Toc22978"/>
      <w:bookmarkStart w:id="21" w:name="_Toc6933"/>
      <w:bookmarkStart w:id="22" w:name="_Toc517368027"/>
      <w:bookmarkStart w:id="23" w:name="_Toc31639"/>
      <w:bookmarkStart w:id="24" w:name="_Toc517367960"/>
      <w:bookmarkStart w:id="25" w:name="_Toc31810"/>
      <w:bookmarkStart w:id="26" w:name="_Toc13490"/>
      <w:bookmarkStart w:id="27" w:name="_Toc21862"/>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15317"/>
      <w:bookmarkStart w:id="30" w:name="_Toc517367961"/>
      <w:bookmarkStart w:id="31" w:name="_Toc1495"/>
      <w:bookmarkStart w:id="32" w:name="_Toc24060"/>
      <w:bookmarkStart w:id="33" w:name="_Toc24167"/>
      <w:bookmarkStart w:id="34" w:name="_Toc20734"/>
      <w:bookmarkStart w:id="35" w:name="_Toc517368028"/>
      <w:bookmarkStart w:id="36" w:name="_Toc527828388"/>
      <w:bookmarkStart w:id="37" w:name="_Toc2188"/>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106034661"/>
      <w:bookmarkStart w:id="40" w:name="_Toc32158"/>
      <w:bookmarkStart w:id="41" w:name="_Toc32339"/>
      <w:bookmarkStart w:id="42" w:name="_Toc65660381"/>
      <w:bookmarkStart w:id="43" w:name="_Toc313008358"/>
      <w:bookmarkStart w:id="44" w:name="_Toc342913421"/>
      <w:bookmarkStart w:id="45" w:name="_Toc313888362"/>
      <w:bookmarkStart w:id="46" w:name="_Toc2082"/>
      <w:bookmarkStart w:id="47" w:name="_Toc20162"/>
      <w:bookmarkStart w:id="48" w:name="_Toc65660382"/>
      <w:bookmarkStart w:id="49"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42913422"/>
      <w:bookmarkStart w:id="51" w:name="_Toc313888363"/>
      <w:bookmarkStart w:id="52"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106034663"/>
      <w:bookmarkStart w:id="54" w:name="_Toc65660383"/>
      <w:bookmarkStart w:id="55" w:name="_Toc2080"/>
      <w:bookmarkStart w:id="56" w:name="_Toc1701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BDD6A5-B88C-496F-A992-8AEA1AF65D0D}"/>
  </w:font>
  <w:font w:name="方正仿宋_GBK">
    <w:panose1 w:val="03000509000000000000"/>
    <w:charset w:val="86"/>
    <w:family w:val="script"/>
    <w:pitch w:val="default"/>
    <w:sig w:usb0="00000001" w:usb1="080E0000" w:usb2="00000000" w:usb3="00000000" w:csb0="00040000" w:csb1="00000000"/>
    <w:embedRegular r:id="rId2" w:fontKey="{DE4D6879-785A-4AFC-BE86-937A47BC4C9F}"/>
  </w:font>
  <w:font w:name="仿宋">
    <w:panose1 w:val="02010609060101010101"/>
    <w:charset w:val="86"/>
    <w:family w:val="modern"/>
    <w:pitch w:val="default"/>
    <w:sig w:usb0="800002BF" w:usb1="38CF7CFA" w:usb2="00000016" w:usb3="00000000" w:csb0="00040001" w:csb1="00000000"/>
    <w:embedRegular r:id="rId3" w:fontKey="{D8CB8CFB-4012-43AB-B79B-95F8C94A105F}"/>
  </w:font>
  <w:font w:name="仿宋_GB2312">
    <w:altName w:val="仿宋"/>
    <w:panose1 w:val="00000000000000000000"/>
    <w:charset w:val="86"/>
    <w:family w:val="modern"/>
    <w:pitch w:val="default"/>
    <w:sig w:usb0="00000000" w:usb1="00000000" w:usb2="00000010" w:usb3="00000000" w:csb0="00040000" w:csb1="00000000"/>
    <w:embedRegular r:id="rId4" w:fontKey="{BCEA0CBD-7014-4377-87D7-DBCE2CDB43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86567"/>
    <w:rsid w:val="34DF325D"/>
    <w:rsid w:val="3542559A"/>
    <w:rsid w:val="35683252"/>
    <w:rsid w:val="356E302D"/>
    <w:rsid w:val="35AF6D86"/>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026A27"/>
    <w:rsid w:val="761E6A3A"/>
    <w:rsid w:val="770F5F97"/>
    <w:rsid w:val="785D02B4"/>
    <w:rsid w:val="796F0EC4"/>
    <w:rsid w:val="799A3CB5"/>
    <w:rsid w:val="7A861674"/>
    <w:rsid w:val="7AA15452"/>
    <w:rsid w:val="7B5D7B47"/>
    <w:rsid w:val="7B8D1379"/>
    <w:rsid w:val="7C4718E6"/>
    <w:rsid w:val="7CA547CE"/>
    <w:rsid w:val="7CCF152D"/>
    <w:rsid w:val="7D9352B7"/>
    <w:rsid w:val="7DE664A8"/>
    <w:rsid w:val="7E084C55"/>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6875</Words>
  <Characters>7224</Characters>
  <Lines>12</Lines>
  <Paragraphs>3</Paragraphs>
  <TotalTime>39</TotalTime>
  <ScaleCrop>false</ScaleCrop>
  <LinksUpToDate>false</LinksUpToDate>
  <CharactersWithSpaces>8127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2025-05-28T09:27:43Z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