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AE687">
      <w:pPr>
        <w:keepNext/>
        <w:keepLines/>
        <w:pageBreakBefore w:val="0"/>
        <w:kinsoku/>
        <w:wordWrap/>
        <w:overflowPunct/>
        <w:topLinePunct w:val="0"/>
        <w:autoSpaceDE/>
        <w:autoSpaceDN/>
        <w:bidi w:val="0"/>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利器盒常规</w:t>
      </w:r>
      <w:r>
        <w:rPr>
          <w:rFonts w:hint="eastAsia" w:ascii="方正仿宋_GBK" w:hAnsi="方正仿宋_GBK" w:eastAsia="方正仿宋_GBK" w:cs="方正仿宋_GBK"/>
          <w:b/>
          <w:bCs/>
          <w:color w:val="000000"/>
          <w:sz w:val="28"/>
          <w:szCs w:val="28"/>
        </w:rPr>
        <w:t>采购</w:t>
      </w:r>
      <w:r>
        <w:rPr>
          <w:rFonts w:hint="eastAsia" w:ascii="方正仿宋_GBK" w:hAnsi="方正仿宋_GBK" w:eastAsia="方正仿宋_GBK" w:cs="方正仿宋_GBK"/>
          <w:b/>
          <w:bCs/>
          <w:color w:val="000000"/>
          <w:sz w:val="28"/>
          <w:szCs w:val="28"/>
          <w:lang w:val="en-US" w:eastAsia="zh-CN"/>
        </w:rPr>
        <w:t>需求文件</w:t>
      </w:r>
    </w:p>
    <w:p w14:paraId="114B9C4B">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p>
    <w:p w14:paraId="425AEF9D">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b w:val="0"/>
          <w:bCs w:val="0"/>
          <w:color w:val="000000"/>
          <w:sz w:val="24"/>
          <w:szCs w:val="24"/>
          <w:lang w:val="en-US" w:eastAsia="zh-CN"/>
        </w:rPr>
        <w:t>利器盒常规采购</w:t>
      </w:r>
      <w:r>
        <w:rPr>
          <w:rFonts w:hint="eastAsia" w:ascii="方正仿宋_GBK" w:hAnsi="方正仿宋_GBK" w:eastAsia="方正仿宋_GBK" w:cs="方正仿宋_GBK"/>
          <w:color w:val="000000"/>
          <w:sz w:val="24"/>
          <w:szCs w:val="24"/>
          <w:lang w:val="en-US" w:eastAsia="zh-CN"/>
        </w:rPr>
        <w:t>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bookmarkEnd w:id="0"/>
    </w:p>
    <w:p w14:paraId="0E117E64">
      <w:pPr>
        <w:keepNext/>
        <w:keepLines/>
        <w:pageBreakBefore w:val="0"/>
        <w:kinsoku/>
        <w:wordWrap/>
        <w:overflowPunct/>
        <w:topLinePunct w:val="0"/>
        <w:autoSpaceDE/>
        <w:autoSpaceDN/>
        <w:bidi w:val="0"/>
        <w:spacing w:line="480" w:lineRule="exact"/>
        <w:ind w:firstLine="482" w:firstLineChars="200"/>
        <w:rPr>
          <w:rFonts w:hint="eastAsia" w:ascii="方正仿宋_GBK" w:hAnsi="方正仿宋_GBK" w:eastAsia="方正仿宋_GBK" w:cs="方正仿宋_GBK"/>
          <w:b/>
          <w:bCs/>
          <w:color w:val="000000"/>
          <w:sz w:val="24"/>
          <w:szCs w:val="24"/>
        </w:rPr>
      </w:pPr>
      <w:bookmarkStart w:id="1" w:name="_Toc5295"/>
      <w:bookmarkStart w:id="2" w:name="_Toc16790"/>
      <w:r>
        <w:rPr>
          <w:rFonts w:hint="eastAsia" w:ascii="方正仿宋_GBK" w:hAnsi="方正仿宋_GBK" w:eastAsia="方正仿宋_GBK" w:cs="方正仿宋_GBK"/>
          <w:b/>
          <w:bCs/>
          <w:color w:val="000000"/>
          <w:sz w:val="24"/>
          <w:szCs w:val="24"/>
        </w:rPr>
        <w:t>一、</w:t>
      </w:r>
      <w:r>
        <w:rPr>
          <w:rFonts w:hint="eastAsia" w:ascii="方正仿宋_GBK" w:hAnsi="方正仿宋_GBK" w:eastAsia="方正仿宋_GBK" w:cs="方正仿宋_GBK"/>
          <w:b/>
          <w:bCs/>
          <w:color w:val="000000"/>
          <w:sz w:val="24"/>
          <w:szCs w:val="24"/>
          <w:lang w:val="en-US" w:eastAsia="zh-CN"/>
        </w:rPr>
        <w:t>项目</w:t>
      </w:r>
      <w:r>
        <w:rPr>
          <w:rFonts w:hint="eastAsia" w:ascii="方正仿宋_GBK" w:hAnsi="方正仿宋_GBK" w:eastAsia="方正仿宋_GBK" w:cs="方正仿宋_GBK"/>
          <w:b/>
          <w:bCs/>
          <w:color w:val="000000"/>
          <w:sz w:val="24"/>
          <w:szCs w:val="24"/>
        </w:rPr>
        <w:t>内容</w:t>
      </w:r>
      <w:bookmarkEnd w:id="1"/>
      <w:bookmarkEnd w:id="2"/>
    </w:p>
    <w:tbl>
      <w:tblPr>
        <w:tblStyle w:val="13"/>
        <w:tblW w:w="8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1"/>
        <w:gridCol w:w="1140"/>
        <w:gridCol w:w="1785"/>
        <w:gridCol w:w="2933"/>
      </w:tblGrid>
      <w:tr w14:paraId="6D91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731" w:type="dxa"/>
            <w:tcBorders>
              <w:top w:val="single" w:color="auto" w:sz="4" w:space="0"/>
              <w:left w:val="single" w:color="auto" w:sz="4" w:space="0"/>
              <w:right w:val="single" w:color="auto" w:sz="4" w:space="0"/>
            </w:tcBorders>
            <w:vAlign w:val="center"/>
          </w:tcPr>
          <w:p w14:paraId="334C9001">
            <w:pPr>
              <w:keepNext/>
              <w:keepLines/>
              <w:pageBreakBefore w:val="0"/>
              <w:kinsoku/>
              <w:wordWrap/>
              <w:overflowPunct/>
              <w:topLinePunct w:val="0"/>
              <w:autoSpaceDE/>
              <w:autoSpaceDN/>
              <w:bidi w:val="0"/>
              <w:spacing w:line="48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项目</w:t>
            </w:r>
            <w:r>
              <w:rPr>
                <w:rFonts w:hint="eastAsia" w:ascii="方正仿宋_GBK" w:hAnsi="方正仿宋_GBK" w:eastAsia="方正仿宋_GBK" w:cs="方正仿宋_GBK"/>
                <w:color w:val="000000"/>
                <w:sz w:val="24"/>
                <w:szCs w:val="24"/>
              </w:rPr>
              <w:t>内容</w:t>
            </w:r>
          </w:p>
        </w:tc>
        <w:tc>
          <w:tcPr>
            <w:tcW w:w="1140" w:type="dxa"/>
            <w:tcBorders>
              <w:top w:val="single" w:color="auto" w:sz="4" w:space="0"/>
              <w:left w:val="single" w:color="auto" w:sz="4" w:space="0"/>
              <w:right w:val="single" w:color="auto" w:sz="4" w:space="0"/>
            </w:tcBorders>
            <w:vAlign w:val="center"/>
          </w:tcPr>
          <w:p w14:paraId="62C87914">
            <w:pPr>
              <w:keepNext/>
              <w:keepLines/>
              <w:pageBreakBefore w:val="0"/>
              <w:kinsoku/>
              <w:wordWrap/>
              <w:overflowPunct/>
              <w:topLinePunct w:val="0"/>
              <w:autoSpaceDE/>
              <w:autoSpaceDN/>
              <w:bidi w:val="0"/>
              <w:spacing w:line="48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服务期</w:t>
            </w:r>
          </w:p>
        </w:tc>
        <w:tc>
          <w:tcPr>
            <w:tcW w:w="1785" w:type="dxa"/>
            <w:tcBorders>
              <w:top w:val="single" w:color="auto" w:sz="4" w:space="0"/>
              <w:left w:val="single" w:color="auto" w:sz="4" w:space="0"/>
              <w:right w:val="single" w:color="auto" w:sz="4" w:space="0"/>
            </w:tcBorders>
            <w:vAlign w:val="center"/>
          </w:tcPr>
          <w:p w14:paraId="79ADB39D">
            <w:pPr>
              <w:keepNext/>
              <w:keepLines/>
              <w:pageBreakBefore w:val="0"/>
              <w:kinsoku/>
              <w:wordWrap/>
              <w:overflowPunct/>
              <w:topLinePunct w:val="0"/>
              <w:autoSpaceDE/>
              <w:autoSpaceDN/>
              <w:bidi w:val="0"/>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933" w:type="dxa"/>
            <w:tcBorders>
              <w:top w:val="single" w:color="auto" w:sz="4" w:space="0"/>
              <w:left w:val="single" w:color="auto" w:sz="4" w:space="0"/>
              <w:right w:val="single" w:color="auto" w:sz="4" w:space="0"/>
            </w:tcBorders>
            <w:vAlign w:val="center"/>
          </w:tcPr>
          <w:p w14:paraId="7D888119">
            <w:pPr>
              <w:keepNext/>
              <w:keepLines/>
              <w:pageBreakBefore w:val="0"/>
              <w:kinsoku/>
              <w:wordWrap/>
              <w:overflowPunct/>
              <w:topLinePunct w:val="0"/>
              <w:autoSpaceDE/>
              <w:autoSpaceDN/>
              <w:bidi w:val="0"/>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成交供应商数量</w:t>
            </w:r>
          </w:p>
        </w:tc>
      </w:tr>
      <w:tr w14:paraId="73AD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14:paraId="433D9FFA">
            <w:pPr>
              <w:keepNext/>
              <w:keepLines/>
              <w:pageBreakBefore w:val="0"/>
              <w:kinsoku/>
              <w:wordWrap/>
              <w:overflowPunct/>
              <w:topLinePunct w:val="0"/>
              <w:autoSpaceDE/>
              <w:autoSpaceDN/>
              <w:bidi w:val="0"/>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利器盒常规采购</w:t>
            </w:r>
          </w:p>
        </w:tc>
        <w:tc>
          <w:tcPr>
            <w:tcW w:w="1140" w:type="dxa"/>
            <w:tcBorders>
              <w:top w:val="single" w:color="auto" w:sz="4" w:space="0"/>
              <w:left w:val="single" w:color="auto" w:sz="4" w:space="0"/>
              <w:right w:val="single" w:color="auto" w:sz="4" w:space="0"/>
            </w:tcBorders>
            <w:vAlign w:val="center"/>
          </w:tcPr>
          <w:p w14:paraId="263A9FBA">
            <w:pPr>
              <w:keepNext/>
              <w:keepLines/>
              <w:pageBreakBefore w:val="0"/>
              <w:kinsoku/>
              <w:wordWrap/>
              <w:overflowPunct/>
              <w:topLinePunct w:val="0"/>
              <w:autoSpaceDE/>
              <w:autoSpaceDN/>
              <w:bidi w:val="0"/>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3年</w:t>
            </w:r>
          </w:p>
        </w:tc>
        <w:tc>
          <w:tcPr>
            <w:tcW w:w="1785" w:type="dxa"/>
            <w:tcBorders>
              <w:top w:val="single" w:color="auto" w:sz="4" w:space="0"/>
              <w:left w:val="single" w:color="auto" w:sz="4" w:space="0"/>
              <w:right w:val="single" w:color="auto" w:sz="4" w:space="0"/>
            </w:tcBorders>
            <w:vAlign w:val="center"/>
          </w:tcPr>
          <w:p w14:paraId="3C62D376">
            <w:pPr>
              <w:keepNext/>
              <w:keepLines/>
              <w:pageBreakBefore w:val="0"/>
              <w:kinsoku/>
              <w:wordWrap/>
              <w:overflowPunct/>
              <w:topLinePunct w:val="0"/>
              <w:autoSpaceDE/>
              <w:autoSpaceDN/>
              <w:bidi w:val="0"/>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后勤保障科</w:t>
            </w:r>
          </w:p>
        </w:tc>
        <w:tc>
          <w:tcPr>
            <w:tcW w:w="2933" w:type="dxa"/>
            <w:tcBorders>
              <w:top w:val="single" w:color="auto" w:sz="4" w:space="0"/>
              <w:left w:val="single" w:color="auto" w:sz="4" w:space="0"/>
              <w:right w:val="single" w:color="auto" w:sz="4" w:space="0"/>
            </w:tcBorders>
            <w:vAlign w:val="center"/>
          </w:tcPr>
          <w:p w14:paraId="0AE9B4CE">
            <w:pPr>
              <w:keepNext/>
              <w:keepLines/>
              <w:pageBreakBefore w:val="0"/>
              <w:kinsoku/>
              <w:wordWrap/>
              <w:overflowPunct/>
              <w:topLinePunct w:val="0"/>
              <w:autoSpaceDE/>
              <w:autoSpaceDN/>
              <w:bidi w:val="0"/>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1个</w:t>
            </w:r>
          </w:p>
        </w:tc>
      </w:tr>
    </w:tbl>
    <w:p w14:paraId="2859BB7A">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rPr>
      </w:pPr>
      <w:bookmarkStart w:id="3" w:name="_Toc7024"/>
      <w:bookmarkStart w:id="4" w:name="_Toc373860293"/>
      <w:r>
        <w:rPr>
          <w:rFonts w:hint="eastAsia" w:ascii="方正仿宋_GBK" w:hAnsi="方正仿宋_GBK" w:eastAsia="方正仿宋_GBK" w:cs="方正仿宋_GBK"/>
          <w:b/>
          <w:bCs/>
          <w:color w:val="000000"/>
          <w:sz w:val="24"/>
          <w:szCs w:val="24"/>
        </w:rPr>
        <w:t>二、资金来源</w:t>
      </w:r>
      <w:bookmarkEnd w:id="3"/>
    </w:p>
    <w:p w14:paraId="0DA2CE62">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69102F4A">
      <w:pPr>
        <w:keepNext/>
        <w:keepLines/>
        <w:pageBreakBefore w:val="0"/>
        <w:kinsoku/>
        <w:wordWrap/>
        <w:overflowPunct/>
        <w:topLinePunct w:val="0"/>
        <w:autoSpaceDE/>
        <w:autoSpaceDN/>
        <w:bidi w:val="0"/>
        <w:spacing w:line="480" w:lineRule="exact"/>
        <w:ind w:firstLine="482" w:firstLineChars="200"/>
        <w:rPr>
          <w:rFonts w:hint="eastAsia" w:ascii="方正仿宋_GBK" w:hAnsi="方正仿宋_GBK" w:eastAsia="方正仿宋_GBK" w:cs="方正仿宋_GBK"/>
          <w:b/>
          <w:bCs/>
          <w:color w:val="000000"/>
          <w:sz w:val="24"/>
          <w:szCs w:val="24"/>
        </w:rPr>
      </w:pPr>
      <w:bookmarkStart w:id="5" w:name="_Toc30975"/>
      <w:bookmarkStart w:id="6" w:name="_Toc24964"/>
      <w:bookmarkStart w:id="7" w:name="_Toc530045187"/>
      <w:r>
        <w:rPr>
          <w:rFonts w:hint="eastAsia" w:ascii="方正仿宋_GBK" w:hAnsi="方正仿宋_GBK" w:eastAsia="方正仿宋_GBK" w:cs="方正仿宋_GBK"/>
          <w:b/>
          <w:bCs/>
          <w:color w:val="000000"/>
          <w:sz w:val="24"/>
          <w:szCs w:val="24"/>
        </w:rPr>
        <w:t>三、供应商的资格条件</w:t>
      </w:r>
      <w:bookmarkEnd w:id="5"/>
      <w:bookmarkEnd w:id="6"/>
      <w:bookmarkEnd w:id="7"/>
    </w:p>
    <w:p w14:paraId="58920A6A">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1AB243B0">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0ABEA066">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2DB4A389">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2AA7228E">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35EAB764">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435A3A23">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5E158426">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03F32825">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14:paraId="2CA0F30F">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无</w:t>
      </w:r>
      <w:r>
        <w:rPr>
          <w:rFonts w:hint="eastAsia" w:ascii="方正仿宋_GBK" w:hAnsi="方正仿宋_GBK" w:eastAsia="方正仿宋_GBK" w:cs="方正仿宋_GBK"/>
          <w:color w:val="auto"/>
          <w:sz w:val="24"/>
          <w:szCs w:val="24"/>
        </w:rPr>
        <w:t xml:space="preserve"> </w:t>
      </w:r>
    </w:p>
    <w:bookmarkEnd w:id="4"/>
    <w:p w14:paraId="6137605F">
      <w:pPr>
        <w:keepNext/>
        <w:keepLines/>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lang w:val="en-US" w:eastAsia="zh-CN"/>
        </w:rPr>
      </w:pPr>
      <w:bookmarkStart w:id="8" w:name="_Toc3976"/>
      <w:bookmarkStart w:id="9" w:name="_Toc26564"/>
      <w:bookmarkStart w:id="10" w:name="_Toc21930"/>
      <w:bookmarkStart w:id="11" w:name="_Toc3374"/>
      <w:bookmarkStart w:id="12" w:name="_Toc1965"/>
      <w:bookmarkStart w:id="13" w:name="_Toc9401"/>
      <w:bookmarkStart w:id="14" w:name="_Toc17509"/>
      <w:bookmarkStart w:id="15" w:name="_Toc11412"/>
      <w:bookmarkStart w:id="16" w:name="_Toc6178"/>
      <w:bookmarkStart w:id="17" w:name="_Toc22548773"/>
      <w:r>
        <w:rPr>
          <w:rFonts w:hint="eastAsia" w:ascii="方正仿宋_GBK" w:hAnsi="方正仿宋_GBK" w:eastAsia="方正仿宋_GBK" w:cs="方正仿宋_GBK"/>
          <w:b/>
          <w:bCs/>
          <w:color w:val="000000"/>
          <w:sz w:val="24"/>
          <w:szCs w:val="24"/>
          <w:lang w:val="en-US" w:eastAsia="zh-CN"/>
        </w:rPr>
        <w:t>四、技术要求</w:t>
      </w:r>
    </w:p>
    <w:p w14:paraId="3652355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（一）产品规格及其它要求</w:t>
      </w:r>
    </w:p>
    <w:tbl>
      <w:tblPr>
        <w:tblStyle w:val="14"/>
        <w:tblW w:w="9467"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500"/>
        <w:gridCol w:w="5535"/>
        <w:gridCol w:w="1240"/>
      </w:tblGrid>
      <w:tr w14:paraId="2959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tcPr>
          <w:p w14:paraId="5D58B8A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产品名称</w:t>
            </w:r>
          </w:p>
        </w:tc>
        <w:tc>
          <w:tcPr>
            <w:tcW w:w="1500" w:type="dxa"/>
          </w:tcPr>
          <w:p w14:paraId="5A32987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规格</w:t>
            </w:r>
          </w:p>
        </w:tc>
        <w:tc>
          <w:tcPr>
            <w:tcW w:w="5535" w:type="dxa"/>
          </w:tcPr>
          <w:p w14:paraId="1C0C988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外观要求</w:t>
            </w:r>
          </w:p>
        </w:tc>
        <w:tc>
          <w:tcPr>
            <w:tcW w:w="1240" w:type="dxa"/>
          </w:tcPr>
          <w:p w14:paraId="5DBC597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备注</w:t>
            </w:r>
          </w:p>
        </w:tc>
      </w:tr>
      <w:tr w14:paraId="24FE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Merge w:val="restart"/>
            <w:vAlign w:val="center"/>
          </w:tcPr>
          <w:p w14:paraId="70E8E8A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lang w:val="en-US" w:eastAsia="zh-CN"/>
              </w:rPr>
              <w:t>利器盒</w:t>
            </w:r>
          </w:p>
        </w:tc>
        <w:tc>
          <w:tcPr>
            <w:tcW w:w="1500" w:type="dxa"/>
          </w:tcPr>
          <w:p w14:paraId="0900B23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1L 圆形</w:t>
            </w:r>
          </w:p>
        </w:tc>
        <w:tc>
          <w:tcPr>
            <w:tcW w:w="5535" w:type="dxa"/>
          </w:tcPr>
          <w:p w14:paraId="5384FAF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尺寸：100*125mm（±20mm）、重量：≥53g</w:t>
            </w:r>
          </w:p>
        </w:tc>
        <w:tc>
          <w:tcPr>
            <w:tcW w:w="1240" w:type="dxa"/>
            <w:vMerge w:val="restart"/>
            <w:vAlign w:val="center"/>
          </w:tcPr>
          <w:p w14:paraId="7106E5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请提供各规格样品1套</w:t>
            </w:r>
          </w:p>
        </w:tc>
      </w:tr>
      <w:tr w14:paraId="2C38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Merge w:val="continue"/>
          </w:tcPr>
          <w:p w14:paraId="25983C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color w:val="000000"/>
                <w:sz w:val="24"/>
                <w:szCs w:val="24"/>
                <w:lang w:val="en-US" w:eastAsia="zh-CN"/>
              </w:rPr>
            </w:pPr>
          </w:p>
        </w:tc>
        <w:tc>
          <w:tcPr>
            <w:tcW w:w="1500" w:type="dxa"/>
          </w:tcPr>
          <w:p w14:paraId="1250004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2L 圆形</w:t>
            </w:r>
          </w:p>
        </w:tc>
        <w:tc>
          <w:tcPr>
            <w:tcW w:w="5535" w:type="dxa"/>
          </w:tcPr>
          <w:p w14:paraId="06742F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尺寸：140*150mm（±20mm）、重量：≥75g</w:t>
            </w:r>
          </w:p>
        </w:tc>
        <w:tc>
          <w:tcPr>
            <w:tcW w:w="1240" w:type="dxa"/>
            <w:vMerge w:val="continue"/>
          </w:tcPr>
          <w:p w14:paraId="19B56D0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color w:val="000000"/>
                <w:sz w:val="24"/>
                <w:szCs w:val="24"/>
                <w:vertAlign w:val="baseline"/>
                <w:lang w:val="en-US" w:eastAsia="zh-CN"/>
              </w:rPr>
            </w:pPr>
          </w:p>
        </w:tc>
      </w:tr>
      <w:tr w14:paraId="4CA4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Merge w:val="continue"/>
          </w:tcPr>
          <w:p w14:paraId="0BF699B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color w:val="000000"/>
                <w:sz w:val="24"/>
                <w:szCs w:val="24"/>
                <w:lang w:val="en-US" w:eastAsia="zh-CN"/>
              </w:rPr>
            </w:pPr>
          </w:p>
        </w:tc>
        <w:tc>
          <w:tcPr>
            <w:tcW w:w="1500" w:type="dxa"/>
          </w:tcPr>
          <w:p w14:paraId="43D2E1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5L 圆形</w:t>
            </w:r>
          </w:p>
        </w:tc>
        <w:tc>
          <w:tcPr>
            <w:tcW w:w="5535" w:type="dxa"/>
          </w:tcPr>
          <w:p w14:paraId="188CDA0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尺寸：190*200mm（±20mm）、重量：≥160g</w:t>
            </w:r>
          </w:p>
        </w:tc>
        <w:tc>
          <w:tcPr>
            <w:tcW w:w="1240" w:type="dxa"/>
            <w:vMerge w:val="continue"/>
          </w:tcPr>
          <w:p w14:paraId="150A8BF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color w:val="000000"/>
                <w:sz w:val="24"/>
                <w:szCs w:val="24"/>
                <w:vertAlign w:val="baseline"/>
                <w:lang w:val="en-US" w:eastAsia="zh-CN"/>
              </w:rPr>
            </w:pPr>
          </w:p>
        </w:tc>
      </w:tr>
      <w:tr w14:paraId="4865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Merge w:val="continue"/>
          </w:tcPr>
          <w:p w14:paraId="639C25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color w:val="000000"/>
                <w:sz w:val="24"/>
                <w:szCs w:val="24"/>
                <w:lang w:val="en-US" w:eastAsia="zh-CN"/>
              </w:rPr>
            </w:pPr>
          </w:p>
        </w:tc>
        <w:tc>
          <w:tcPr>
            <w:tcW w:w="1500" w:type="dxa"/>
          </w:tcPr>
          <w:p w14:paraId="546DE0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10L 方形</w:t>
            </w:r>
          </w:p>
        </w:tc>
        <w:tc>
          <w:tcPr>
            <w:tcW w:w="5535" w:type="dxa"/>
          </w:tcPr>
          <w:p w14:paraId="1A8D8B5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尺寸：240*200*260mm（±20mm）、重量：≥320g</w:t>
            </w:r>
          </w:p>
        </w:tc>
        <w:tc>
          <w:tcPr>
            <w:tcW w:w="1240" w:type="dxa"/>
            <w:vMerge w:val="continue"/>
          </w:tcPr>
          <w:p w14:paraId="561FD5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color w:val="000000"/>
                <w:sz w:val="24"/>
                <w:szCs w:val="24"/>
                <w:vertAlign w:val="baseline"/>
                <w:lang w:val="en-US" w:eastAsia="zh-CN"/>
              </w:rPr>
            </w:pPr>
          </w:p>
        </w:tc>
      </w:tr>
      <w:tr w14:paraId="4D9D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Merge w:val="continue"/>
          </w:tcPr>
          <w:p w14:paraId="04EA180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color w:val="000000"/>
                <w:sz w:val="24"/>
                <w:szCs w:val="24"/>
                <w:lang w:val="en-US" w:eastAsia="zh-CN"/>
              </w:rPr>
            </w:pPr>
          </w:p>
        </w:tc>
        <w:tc>
          <w:tcPr>
            <w:tcW w:w="1500" w:type="dxa"/>
          </w:tcPr>
          <w:p w14:paraId="5058868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25L 方形</w:t>
            </w:r>
          </w:p>
        </w:tc>
        <w:tc>
          <w:tcPr>
            <w:tcW w:w="5535" w:type="dxa"/>
          </w:tcPr>
          <w:p w14:paraId="539AC8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color w:val="000000"/>
                <w:sz w:val="24"/>
                <w:szCs w:val="24"/>
                <w:vertAlign w:val="baseline"/>
                <w:lang w:val="en-US" w:eastAsia="zh-CN"/>
              </w:rPr>
            </w:pPr>
            <w:r>
              <w:rPr>
                <w:rFonts w:hint="eastAsia" w:ascii="方正仿宋_GBK" w:hAnsi="方正仿宋_GBK" w:eastAsia="方正仿宋_GBK" w:cs="方正仿宋_GBK"/>
                <w:b w:val="0"/>
                <w:bCs w:val="0"/>
                <w:color w:val="000000"/>
                <w:sz w:val="24"/>
                <w:szCs w:val="24"/>
                <w:vertAlign w:val="baseline"/>
                <w:lang w:val="en-US" w:eastAsia="zh-CN"/>
              </w:rPr>
              <w:t>尺寸：350*250*420mm（±20mm）、重量：≥800g</w:t>
            </w:r>
          </w:p>
        </w:tc>
        <w:tc>
          <w:tcPr>
            <w:tcW w:w="1240" w:type="dxa"/>
            <w:vMerge w:val="continue"/>
          </w:tcPr>
          <w:p w14:paraId="7D5910C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color w:val="000000"/>
                <w:sz w:val="24"/>
                <w:szCs w:val="24"/>
                <w:vertAlign w:val="baseline"/>
                <w:lang w:val="en-US" w:eastAsia="zh-CN"/>
              </w:rPr>
            </w:pPr>
          </w:p>
        </w:tc>
      </w:tr>
    </w:tbl>
    <w:p w14:paraId="379C627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（二）技术要求</w:t>
      </w:r>
    </w:p>
    <w:p w14:paraId="73B00CE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1.符合国家环境保护总局发布的《医疗废物专用包装袋、容器和警示标志标准(HJ421-2008）》相关规定；</w:t>
      </w:r>
    </w:p>
    <w:p w14:paraId="23C798A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2.塑料利器盒整体颜色为黄色，颜色符合GB/T3181中Y06的要求。侧面明显处应印制有如图所示的警示标志。警告语为“警告！损伤性废物”。带有警告语的警示标志的底色为利器盒的背景色，边框和警告语的颜色均为黑色，长宽比为2:1，其中宽度与警示标志的高度相同。警示标志和警告语的印刷质量要求油墨均匀；图案、文字清晰、完整；套印准确，套印误差应不大于1mm。感染性标志：高度最小2.5cm中文文字：高度最小0.5cm英文文字：高度最小0.3cm警示标志：最小6.0cm*6.0cm；</w:t>
      </w:r>
    </w:p>
    <w:p w14:paraId="441BA7B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3.工作口平滑线型设计，不产生卡滞现象，使用方便安全；</w:t>
      </w:r>
    </w:p>
    <w:p w14:paraId="1551F2B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4.环保型非聚氯乙烯的硬质材料，无毒。</w:t>
      </w:r>
    </w:p>
    <w:p w14:paraId="56B4B60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5.封闭且防刺穿，以保证在正常情况下，利器盒内盛装物不撒漏。易于高温焚烧，确保使用安全。</w:t>
      </w:r>
    </w:p>
    <w:p w14:paraId="49549A7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6.满盛装量的利器盒从1.2m高处自由跌落至水泥地面，连续3次，不会出现破裂、被刺穿等情况；</w:t>
      </w:r>
    </w:p>
    <w:p w14:paraId="0FCAED3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7.利器盒一旦被封口，则无法在不破坏的情况下被再次打开。</w:t>
      </w:r>
    </w:p>
    <w:p w14:paraId="42ABC89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五、商务要求</w:t>
      </w:r>
    </w:p>
    <w:p w14:paraId="1AC534B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（一）交货时间、地点及验收方式</w:t>
      </w:r>
    </w:p>
    <w:p w14:paraId="1BCE213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1.交货时间：接到采购人发货通知后3个日历日内；</w:t>
      </w:r>
    </w:p>
    <w:p w14:paraId="28F43CD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2.交货地点：重庆市第四人民医院内指定地点；</w:t>
      </w:r>
    </w:p>
    <w:p w14:paraId="6BC72DA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3.验收方式</w:t>
      </w:r>
    </w:p>
    <w:p w14:paraId="7D06FED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3.1成交供应商实际配送的货物必须与投标时提供的样品一致且符合合同约定标准，不能以次充好或提供假冒伪劣产品。采购人可对送货产品进行抽样送检。对存在不合格产品的，采购人有权拒绝付款并要求成交供应商支付本次送货金额20%的违约金。</w:t>
      </w:r>
    </w:p>
    <w:p w14:paraId="6C336D0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3.2成交供应商应保证所提供产品完好无损的配送至院方指定地点，成交供应商应与采购人指定库管人员共同对产品进行清点交接及验收。如产品有缺漏、破损、残次品；产品数量、规格有误的，采购人拒绝在《送货单》（包括具体产品名称、规格、数量）上签字，成交供应商负责产品的退换，由此造成的所有损失及费用全部由成交供应商承担。若验收无误，双方签字交接；</w:t>
      </w:r>
    </w:p>
    <w:p w14:paraId="56101D5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3.3成交供应商按照合同要求完成产品配送后，将《送货单》交付采购人，作为付款凭证附件。</w:t>
      </w:r>
    </w:p>
    <w:p w14:paraId="6C141DD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（二）报价要求：报价包括完成本项目所需的全部费用，包括但不限于产品价格、材料费、运输费、仓储费、检测费、各种税费等相关所有费用。因供应商自身原因造成漏报、少报皆由其自行承担责任。</w:t>
      </w:r>
    </w:p>
    <w:p w14:paraId="78291E7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售后服务要求：应具有完善的销售供应和售后服务保障体系。对于出现不符合质量标准的产品包退包换；须于接到采购人上述服务通知的1个工作日内，派专业人员上门服务，在3个工作日内保证按要求完成退、换货等服务。</w:t>
      </w:r>
    </w:p>
    <w:p w14:paraId="179726F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lang w:val="en-US" w:eastAsia="zh-CN"/>
        </w:rPr>
        <w:t>（四）付款方式：</w:t>
      </w:r>
      <w:r>
        <w:rPr>
          <w:rFonts w:hint="eastAsia" w:ascii="方正仿宋_GBK" w:hAnsi="方正仿宋_GBK" w:eastAsia="方正仿宋_GBK" w:cs="方正仿宋_GBK"/>
          <w:color w:val="000000"/>
          <w:sz w:val="24"/>
          <w:szCs w:val="24"/>
          <w:highlight w:val="none"/>
          <w:lang w:val="en-US" w:eastAsia="zh-CN"/>
        </w:rPr>
        <w:t>转账付款；在服务期内，采购人在货到、经双方验收合格，并收到成交供应商开具的符合合同内容的合法有效的发票后支付货款。</w:t>
      </w:r>
    </w:p>
    <w:p w14:paraId="3964A12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（五）所投产品的销售业绩良好。提供所投产品销售业绩的相关证明材料，如销售合同或医院用户名单、联系人及联系电话。</w:t>
      </w:r>
    </w:p>
    <w:bookmarkEnd w:id="8"/>
    <w:bookmarkEnd w:id="9"/>
    <w:bookmarkEnd w:id="10"/>
    <w:bookmarkEnd w:id="11"/>
    <w:bookmarkEnd w:id="12"/>
    <w:bookmarkEnd w:id="13"/>
    <w:bookmarkEnd w:id="14"/>
    <w:bookmarkEnd w:id="15"/>
    <w:bookmarkEnd w:id="16"/>
    <w:bookmarkEnd w:id="17"/>
    <w:p w14:paraId="64645548">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六、采购程序、无效响应及采购终止</w:t>
      </w:r>
    </w:p>
    <w:p w14:paraId="7842FB7B">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1F2A59B5">
      <w:pPr>
        <w:keepNext/>
        <w:keepLines/>
        <w:spacing w:line="48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1.比选按采购文件规定的时间和地点进行。供应商须有法定代表人（或其授权代表）或自然人参加并签到。</w:t>
      </w:r>
    </w:p>
    <w:p w14:paraId="0A79A8B4">
      <w:pPr>
        <w:keepNext/>
        <w:keepLines/>
        <w:spacing w:line="480" w:lineRule="exact"/>
        <w:ind w:firstLine="480" w:firstLineChars="200"/>
        <w:rPr>
          <w:rFonts w:hint="eastAsia" w:ascii="方正仿宋_GBK" w:hAnsi="宋体" w:eastAsia="方正仿宋_GBK"/>
          <w:sz w:val="24"/>
          <w:szCs w:val="24"/>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highlight w:val="none"/>
          <w:lang w:val="en-US" w:eastAsia="zh-CN"/>
        </w:rPr>
        <w:t>本项目采购职能部门及比选小组</w:t>
      </w:r>
      <w:r>
        <w:rPr>
          <w:rFonts w:hint="eastAsia" w:ascii="方正仿宋_GBK" w:hAnsi="宋体" w:eastAsia="方正仿宋_GBK"/>
          <w:sz w:val="24"/>
          <w:szCs w:val="24"/>
          <w:highlight w:val="none"/>
        </w:rPr>
        <w:t>对各供应商的资格条件、实质性响应等进行审查</w:t>
      </w:r>
      <w:r>
        <w:rPr>
          <w:rFonts w:hint="eastAsia" w:ascii="方正仿宋_GBK" w:hAnsi="宋体" w:eastAsia="方正仿宋_GBK"/>
          <w:sz w:val="24"/>
          <w:szCs w:val="24"/>
        </w:rPr>
        <w:t>。</w:t>
      </w:r>
    </w:p>
    <w:p w14:paraId="671DEB99">
      <w:pPr>
        <w:keepNext/>
        <w:keepLines/>
        <w:spacing w:line="48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2.1资格性审查内容如下：</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5D0B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Align w:val="center"/>
          </w:tcPr>
          <w:p w14:paraId="06485794">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3402" w:type="dxa"/>
            <w:gridSpan w:val="2"/>
            <w:vAlign w:val="center"/>
          </w:tcPr>
          <w:p w14:paraId="1670C4CB">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检查因素</w:t>
            </w:r>
          </w:p>
        </w:tc>
        <w:tc>
          <w:tcPr>
            <w:tcW w:w="5551" w:type="dxa"/>
            <w:vAlign w:val="center"/>
          </w:tcPr>
          <w:p w14:paraId="3656AC11">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检查内容</w:t>
            </w:r>
          </w:p>
        </w:tc>
      </w:tr>
      <w:tr w14:paraId="22BA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75" w:type="dxa"/>
            <w:vMerge w:val="restart"/>
            <w:vAlign w:val="center"/>
          </w:tcPr>
          <w:p w14:paraId="3BDF082B">
            <w:pPr>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710" w:type="dxa"/>
            <w:vMerge w:val="restart"/>
            <w:vAlign w:val="center"/>
          </w:tcPr>
          <w:p w14:paraId="226542D9">
            <w:pPr>
              <w:spacing w:line="24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供应商应符合的基本资格条件</w:t>
            </w:r>
          </w:p>
        </w:tc>
        <w:tc>
          <w:tcPr>
            <w:tcW w:w="2692" w:type="dxa"/>
            <w:vAlign w:val="center"/>
          </w:tcPr>
          <w:p w14:paraId="4EE74E72">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1）具有独立承担民事责任的能力</w:t>
            </w:r>
          </w:p>
        </w:tc>
        <w:tc>
          <w:tcPr>
            <w:tcW w:w="5551" w:type="dxa"/>
            <w:vAlign w:val="center"/>
          </w:tcPr>
          <w:p w14:paraId="6B35ABC4">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 xml:space="preserve">法人营业执照（副本）或事业单位法人证书（副本）； </w:t>
            </w:r>
          </w:p>
          <w:p w14:paraId="2813C8A2">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法定代表人身份证明和法定代表人授权代表委托书。</w:t>
            </w:r>
          </w:p>
        </w:tc>
      </w:tr>
      <w:tr w14:paraId="12C0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vAlign w:val="center"/>
          </w:tcPr>
          <w:p w14:paraId="0DB4F96A">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6DCADA17">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273EB385">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2）具有良好的商业信誉和健全的财务会计制度</w:t>
            </w:r>
          </w:p>
        </w:tc>
        <w:tc>
          <w:tcPr>
            <w:tcW w:w="5551" w:type="dxa"/>
            <w:vMerge w:val="restart"/>
            <w:vAlign w:val="center"/>
          </w:tcPr>
          <w:p w14:paraId="33633511">
            <w:pPr>
              <w:spacing w:line="240" w:lineRule="exact"/>
              <w:rPr>
                <w:rFonts w:hint="eastAsia" w:ascii="方正仿宋_GBK" w:hAnsi="方正仿宋_GBK" w:eastAsia="方正仿宋_GBK" w:cs="方正仿宋_GBK"/>
                <w:color w:val="000000"/>
                <w:sz w:val="21"/>
                <w:szCs w:val="21"/>
              </w:rPr>
            </w:pPr>
            <w:r>
              <w:rPr>
                <w:rFonts w:hint="eastAsia" w:ascii="方正仿宋_GBK" w:hAnsi="仿宋" w:eastAsia="方正仿宋_GBK"/>
                <w:sz w:val="21"/>
                <w:szCs w:val="21"/>
              </w:rPr>
              <w:t>供应商提供“基本资格条件承诺函”（格式</w:t>
            </w:r>
            <w:r>
              <w:rPr>
                <w:rFonts w:hint="eastAsia" w:ascii="方正仿宋_GBK" w:hAnsi="仿宋" w:eastAsia="方正仿宋_GBK"/>
                <w:sz w:val="21"/>
                <w:szCs w:val="21"/>
                <w:lang w:val="en-US" w:eastAsia="zh-CN"/>
              </w:rPr>
              <w:t>详见附页</w:t>
            </w:r>
            <w:r>
              <w:rPr>
                <w:rFonts w:hint="eastAsia" w:ascii="方正仿宋_GBK" w:hAnsi="仿宋" w:eastAsia="方正仿宋_GBK"/>
                <w:sz w:val="21"/>
                <w:szCs w:val="21"/>
              </w:rPr>
              <w:t>）</w:t>
            </w:r>
          </w:p>
        </w:tc>
      </w:tr>
      <w:tr w14:paraId="2137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vAlign w:val="center"/>
          </w:tcPr>
          <w:p w14:paraId="12150267">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25AE0E79">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5D267B95">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3）具有履行合同所必需的设备和专业技术能力</w:t>
            </w:r>
          </w:p>
        </w:tc>
        <w:tc>
          <w:tcPr>
            <w:tcW w:w="5551" w:type="dxa"/>
            <w:vMerge w:val="continue"/>
            <w:vAlign w:val="center"/>
          </w:tcPr>
          <w:p w14:paraId="4029D7EC">
            <w:pPr>
              <w:rPr>
                <w:rFonts w:hint="eastAsia" w:ascii="方正仿宋_GBK" w:hAnsi="方正仿宋_GBK" w:eastAsia="方正仿宋_GBK" w:cs="方正仿宋_GBK"/>
                <w:color w:val="000000"/>
                <w:sz w:val="21"/>
                <w:szCs w:val="21"/>
              </w:rPr>
            </w:pPr>
          </w:p>
        </w:tc>
      </w:tr>
      <w:tr w14:paraId="591E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vAlign w:val="center"/>
          </w:tcPr>
          <w:p w14:paraId="38577784">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1A423FA2">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4E787866">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4）有依法缴纳税收和社会保障金的良好记录</w:t>
            </w:r>
          </w:p>
        </w:tc>
        <w:tc>
          <w:tcPr>
            <w:tcW w:w="5551" w:type="dxa"/>
            <w:vMerge w:val="continue"/>
            <w:vAlign w:val="center"/>
          </w:tcPr>
          <w:p w14:paraId="5647EAB7">
            <w:pPr>
              <w:rPr>
                <w:rFonts w:hint="eastAsia" w:ascii="方正仿宋_GBK" w:hAnsi="方正仿宋_GBK" w:eastAsia="方正仿宋_GBK" w:cs="方正仿宋_GBK"/>
                <w:color w:val="000000"/>
                <w:sz w:val="21"/>
                <w:szCs w:val="21"/>
              </w:rPr>
            </w:pPr>
          </w:p>
        </w:tc>
      </w:tr>
      <w:tr w14:paraId="5FC4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675" w:type="dxa"/>
            <w:vMerge w:val="continue"/>
            <w:vAlign w:val="center"/>
          </w:tcPr>
          <w:p w14:paraId="782CC790">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07CCEA56">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64CE43DB">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5）参加政府采购活动前三年内，在经营活动中没有重大违法记录</w:t>
            </w:r>
          </w:p>
        </w:tc>
        <w:tc>
          <w:tcPr>
            <w:tcW w:w="5551" w:type="dxa"/>
            <w:vMerge w:val="continue"/>
            <w:vAlign w:val="center"/>
          </w:tcPr>
          <w:p w14:paraId="47715EFA">
            <w:pPr>
              <w:spacing w:line="240" w:lineRule="exact"/>
              <w:rPr>
                <w:rFonts w:hint="eastAsia" w:ascii="方正仿宋_GBK" w:hAnsi="方正仿宋_GBK" w:eastAsia="方正仿宋_GBK" w:cs="方正仿宋_GBK"/>
                <w:color w:val="000000"/>
                <w:sz w:val="21"/>
                <w:szCs w:val="21"/>
              </w:rPr>
            </w:pPr>
          </w:p>
        </w:tc>
      </w:tr>
      <w:tr w14:paraId="7A6C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vAlign w:val="center"/>
          </w:tcPr>
          <w:p w14:paraId="2768CE11">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23ACB767">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4AEF5AF8">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6）法律、行政法规规定的其他条件</w:t>
            </w:r>
          </w:p>
        </w:tc>
        <w:tc>
          <w:tcPr>
            <w:tcW w:w="5551" w:type="dxa"/>
            <w:vAlign w:val="center"/>
          </w:tcPr>
          <w:p w14:paraId="48EA67D5">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p>
        </w:tc>
      </w:tr>
      <w:tr w14:paraId="2567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5" w:type="dxa"/>
            <w:vAlign w:val="center"/>
          </w:tcPr>
          <w:p w14:paraId="041C2E39">
            <w:pPr>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p>
        </w:tc>
        <w:tc>
          <w:tcPr>
            <w:tcW w:w="3402" w:type="dxa"/>
            <w:gridSpan w:val="2"/>
            <w:vAlign w:val="center"/>
          </w:tcPr>
          <w:p w14:paraId="406D48A6">
            <w:pPr>
              <w:spacing w:line="240" w:lineRule="exact"/>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特定资格条件</w:t>
            </w:r>
          </w:p>
        </w:tc>
        <w:tc>
          <w:tcPr>
            <w:tcW w:w="5551" w:type="dxa"/>
            <w:vAlign w:val="center"/>
          </w:tcPr>
          <w:p w14:paraId="5750DFD3">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按“三、供应商</w:t>
            </w:r>
            <w:r>
              <w:rPr>
                <w:rFonts w:hint="eastAsia" w:ascii="方正仿宋_GBK" w:hAnsi="方正仿宋_GBK" w:eastAsia="方正仿宋_GBK" w:cs="方正仿宋_GBK"/>
                <w:color w:val="000000"/>
                <w:sz w:val="21"/>
                <w:szCs w:val="21"/>
                <w:lang w:val="en-US" w:eastAsia="zh-CN"/>
              </w:rPr>
              <w:t>的</w:t>
            </w:r>
            <w:r>
              <w:rPr>
                <w:rFonts w:hint="eastAsia" w:ascii="方正仿宋_GBK" w:hAnsi="方正仿宋_GBK" w:eastAsia="方正仿宋_GBK" w:cs="方正仿宋_GBK"/>
                <w:color w:val="000000"/>
                <w:sz w:val="21"/>
                <w:szCs w:val="21"/>
              </w:rPr>
              <w:t>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二</w:t>
            </w:r>
            <w:r>
              <w:rPr>
                <w:rFonts w:hint="eastAsia" w:ascii="方正仿宋_GBK" w:hAnsi="方正仿宋_GBK" w:eastAsia="方正仿宋_GBK" w:cs="方正仿宋_GBK"/>
                <w:color w:val="000000"/>
                <w:sz w:val="21"/>
                <w:szCs w:val="21"/>
              </w:rPr>
              <w:t>）特定资格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”的要求提交（如果有）。</w:t>
            </w:r>
          </w:p>
        </w:tc>
      </w:tr>
    </w:tbl>
    <w:p w14:paraId="3339345F">
      <w:pPr>
        <w:snapToGrid w:val="0"/>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14:paraId="640C82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①</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按“三证合一”登记制度办理营业执照的，组织机构代码证和税务登记证以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p>
    <w:p w14:paraId="58B542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②</w:t>
      </w:r>
      <w:r>
        <w:rPr>
          <w:rFonts w:hint="eastAsia" w:ascii="方正仿宋_GBK" w:hAnsi="方正仿宋_GBK" w:eastAsia="方正仿宋_GBK" w:cs="方正仿宋_GBK"/>
          <w:color w:val="000000"/>
          <w:sz w:val="24"/>
          <w:szCs w:val="24"/>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可于投标截止日期前通过 “信用中国”网站(www.creditchina.gov.cn)、"中国政府采购网"(www.ccgp.gov.cn)等渠道查询信用记录。</w:t>
      </w:r>
    </w:p>
    <w:p w14:paraId="5D7EED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实质性响应审查内容如下：</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14BE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4713F2F2">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vAlign w:val="center"/>
          </w:tcPr>
          <w:p w14:paraId="14585E63">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vAlign w:val="center"/>
          </w:tcPr>
          <w:p w14:paraId="77A97A23">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14:paraId="0C93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F9C9144">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vAlign w:val="center"/>
          </w:tcPr>
          <w:p w14:paraId="748A0012">
            <w:pPr>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vAlign w:val="center"/>
          </w:tcPr>
          <w:p w14:paraId="067FE6CD">
            <w:pPr>
              <w:rPr>
                <w:rFonts w:hint="default" w:ascii="方正仿宋_GBK" w:hAnsi="宋体" w:eastAsia="方正仿宋_GBK" w:cs="宋体"/>
                <w:kern w:val="0"/>
                <w:sz w:val="21"/>
                <w:szCs w:val="21"/>
                <w:lang w:val="en-US" w:eastAsia="zh-CN"/>
              </w:rPr>
            </w:pPr>
            <w:r>
              <w:rPr>
                <w:rFonts w:hint="eastAsia" w:ascii="方正仿宋_GBK" w:hAnsi="宋体" w:eastAsia="方正仿宋_GBK"/>
                <w:sz w:val="21"/>
                <w:szCs w:val="21"/>
                <w:lang w:val="en-US" w:eastAsia="zh-CN"/>
              </w:rPr>
              <w:t>按“附页：响应文件格式要求”签署或盖章。</w:t>
            </w:r>
          </w:p>
        </w:tc>
      </w:tr>
      <w:tr w14:paraId="0CDB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77E8A2B4">
            <w:pPr>
              <w:jc w:val="center"/>
              <w:rPr>
                <w:rFonts w:hint="eastAsia" w:ascii="方正仿宋_GBK" w:hAnsi="宋体" w:eastAsia="方正仿宋_GBK" w:cs="宋体"/>
                <w:kern w:val="0"/>
                <w:sz w:val="21"/>
                <w:szCs w:val="21"/>
              </w:rPr>
            </w:pPr>
          </w:p>
        </w:tc>
        <w:tc>
          <w:tcPr>
            <w:tcW w:w="2694" w:type="dxa"/>
            <w:vAlign w:val="center"/>
          </w:tcPr>
          <w:p w14:paraId="3F2BECC7">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vAlign w:val="center"/>
          </w:tcPr>
          <w:p w14:paraId="47684B26">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w:t>
            </w:r>
            <w:r>
              <w:rPr>
                <w:rFonts w:hint="eastAsia" w:ascii="方正仿宋_GBK" w:hAnsi="宋体" w:eastAsia="方正仿宋_GBK"/>
                <w:sz w:val="21"/>
                <w:szCs w:val="21"/>
                <w:lang w:val="en-US" w:eastAsia="zh-CN"/>
              </w:rPr>
              <w:t>采购</w:t>
            </w:r>
            <w:r>
              <w:rPr>
                <w:rFonts w:hint="eastAsia" w:ascii="方正仿宋_GBK" w:hAnsi="宋体" w:eastAsia="方正仿宋_GBK"/>
                <w:sz w:val="21"/>
                <w:szCs w:val="21"/>
              </w:rPr>
              <w:t>文件规定的格式，签署或盖章齐全。</w:t>
            </w:r>
          </w:p>
        </w:tc>
      </w:tr>
      <w:tr w14:paraId="6D38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644C16A">
            <w:pPr>
              <w:jc w:val="center"/>
              <w:rPr>
                <w:rFonts w:hint="eastAsia" w:ascii="方正仿宋_GBK" w:hAnsi="宋体" w:eastAsia="方正仿宋_GBK" w:cs="宋体"/>
                <w:kern w:val="0"/>
                <w:sz w:val="21"/>
                <w:szCs w:val="21"/>
              </w:rPr>
            </w:pPr>
          </w:p>
        </w:tc>
        <w:tc>
          <w:tcPr>
            <w:tcW w:w="2694" w:type="dxa"/>
            <w:vAlign w:val="center"/>
          </w:tcPr>
          <w:p w14:paraId="08630243">
            <w:pPr>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vAlign w:val="center"/>
          </w:tcPr>
          <w:p w14:paraId="346A1628">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1774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46A8A7E6">
            <w:pPr>
              <w:jc w:val="center"/>
              <w:rPr>
                <w:rFonts w:hint="eastAsia" w:ascii="方正仿宋_GBK" w:hAnsi="宋体" w:eastAsia="方正仿宋_GBK" w:cs="宋体"/>
                <w:kern w:val="0"/>
                <w:sz w:val="21"/>
                <w:szCs w:val="21"/>
              </w:rPr>
            </w:pPr>
          </w:p>
        </w:tc>
        <w:tc>
          <w:tcPr>
            <w:tcW w:w="2694" w:type="dxa"/>
            <w:vAlign w:val="center"/>
          </w:tcPr>
          <w:p w14:paraId="4704170D">
            <w:pPr>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vAlign w:val="center"/>
          </w:tcPr>
          <w:p w14:paraId="46100F66">
            <w:pPr>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14:paraId="0B7F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0F9FC6B1">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vAlign w:val="center"/>
          </w:tcPr>
          <w:p w14:paraId="06D10213">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6259" w:type="dxa"/>
            <w:vAlign w:val="center"/>
          </w:tcPr>
          <w:p w14:paraId="3DC72111">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文件正、副本数量（含电子文档）符合</w:t>
            </w:r>
            <w:r>
              <w:rPr>
                <w:rFonts w:hint="eastAsia" w:ascii="方正仿宋_GBK" w:hAnsi="宋体" w:eastAsia="方正仿宋_GBK" w:cs="仿宋_GB2312"/>
                <w:sz w:val="21"/>
                <w:szCs w:val="21"/>
                <w:lang w:val="en-US" w:eastAsia="zh-CN"/>
              </w:rPr>
              <w:t>采购</w:t>
            </w:r>
            <w:r>
              <w:rPr>
                <w:rFonts w:hint="eastAsia" w:ascii="方正仿宋_GBK" w:hAnsi="宋体" w:eastAsia="方正仿宋_GBK" w:cs="仿宋_GB2312"/>
                <w:sz w:val="21"/>
                <w:szCs w:val="21"/>
                <w:lang w:val="zh-CN"/>
              </w:rPr>
              <w:t>文件要求。</w:t>
            </w:r>
          </w:p>
        </w:tc>
      </w:tr>
      <w:tr w14:paraId="69EE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29984FB">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vAlign w:val="center"/>
          </w:tcPr>
          <w:p w14:paraId="7FBABC07">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vAlign w:val="center"/>
          </w:tcPr>
          <w:p w14:paraId="4B5E6D23">
            <w:pPr>
              <w:pStyle w:val="8"/>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w:t>
            </w:r>
            <w:r>
              <w:rPr>
                <w:rFonts w:hint="eastAsia" w:ascii="方正仿宋_GBK" w:hAnsi="宋体" w:eastAsia="方正仿宋_GBK" w:cs="宋体"/>
                <w:kern w:val="0"/>
                <w:sz w:val="21"/>
                <w:szCs w:val="21"/>
                <w:lang w:val="en-US" w:eastAsia="zh-CN"/>
              </w:rPr>
              <w:t>采购</w:t>
            </w:r>
            <w:r>
              <w:rPr>
                <w:rFonts w:hint="eastAsia" w:ascii="方正仿宋_GBK" w:hAnsi="宋体" w:eastAsia="方正仿宋_GBK" w:cs="宋体"/>
                <w:kern w:val="0"/>
                <w:sz w:val="21"/>
                <w:szCs w:val="21"/>
              </w:rPr>
              <w:t>文件规定的内容进行实质性响应。</w:t>
            </w:r>
          </w:p>
        </w:tc>
      </w:tr>
      <w:tr w14:paraId="3797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3C1B3C6B">
            <w:pPr>
              <w:jc w:val="center"/>
              <w:rPr>
                <w:rFonts w:hint="eastAsia" w:ascii="方正仿宋_GBK" w:hAnsi="宋体" w:eastAsia="方正仿宋_GBK" w:cs="宋体"/>
                <w:kern w:val="0"/>
                <w:sz w:val="21"/>
                <w:szCs w:val="21"/>
              </w:rPr>
            </w:pPr>
          </w:p>
        </w:tc>
        <w:tc>
          <w:tcPr>
            <w:tcW w:w="2694" w:type="dxa"/>
            <w:vAlign w:val="center"/>
          </w:tcPr>
          <w:p w14:paraId="505B2F81">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lang w:val="en-US" w:eastAsia="zh-CN"/>
              </w:rPr>
              <w:t>比选</w:t>
            </w:r>
            <w:r>
              <w:rPr>
                <w:rFonts w:hint="eastAsia" w:ascii="方正仿宋_GBK" w:hAnsi="宋体" w:eastAsia="方正仿宋_GBK" w:cs="宋体"/>
                <w:kern w:val="0"/>
                <w:sz w:val="21"/>
                <w:szCs w:val="21"/>
              </w:rPr>
              <w:t>有效期</w:t>
            </w:r>
          </w:p>
        </w:tc>
        <w:tc>
          <w:tcPr>
            <w:tcW w:w="6259" w:type="dxa"/>
            <w:vAlign w:val="center"/>
          </w:tcPr>
          <w:p w14:paraId="65568D65">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4CE0534A">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3.比选</w:t>
      </w:r>
      <w:r>
        <w:rPr>
          <w:rFonts w:hint="eastAsia" w:ascii="方正仿宋_GBK" w:hAnsi="宋体" w:eastAsia="方正仿宋_GBK"/>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12386A">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供应商澄清、说明或者更正响应文件应当以书面形式作出</w:t>
      </w:r>
      <w:r>
        <w:rPr>
          <w:rFonts w:hint="eastAsia" w:ascii="方正仿宋_GBK" w:hAnsi="宋体" w:eastAsia="方正仿宋_GBK"/>
          <w:sz w:val="24"/>
          <w:szCs w:val="24"/>
          <w:lang w:eastAsia="zh-CN"/>
        </w:rPr>
        <w:t>，</w:t>
      </w:r>
      <w:r>
        <w:rPr>
          <w:rFonts w:hint="eastAsia" w:ascii="方正仿宋_GBK" w:hAnsi="宋体" w:eastAsia="方正仿宋_GBK"/>
          <w:sz w:val="24"/>
          <w:szCs w:val="24"/>
        </w:rPr>
        <w:t>应当由法定代表人（或其授权代表）或自然人（供应商为自然人）签署或者加盖公章。由授权代表签署的，应当附法定代表人授权书。供应商为自然人的，应当由本人签署并附身份证明。</w:t>
      </w:r>
    </w:p>
    <w:p w14:paraId="708FB29C">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4.在比选过程中任何一方不得向他人透露与比选有关的技术资料、价格或其他信息。</w:t>
      </w:r>
    </w:p>
    <w:p w14:paraId="537F70AA">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5.供应商在比选时作出的所有书面承诺须由法定代表人（或其授权代表）或自然人（供应商为自然人）签署。</w:t>
      </w:r>
    </w:p>
    <w:p w14:paraId="73E24081">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6.</w:t>
      </w:r>
      <w:r>
        <w:rPr>
          <w:rFonts w:hint="default" w:ascii="方正仿宋_GBK" w:hAnsi="宋体" w:eastAsia="方正仿宋_GBK"/>
          <w:sz w:val="24"/>
          <w:szCs w:val="24"/>
          <w:lang w:val="en-US" w:eastAsia="zh-CN"/>
        </w:rPr>
        <w:t>所有参加的供应商</w:t>
      </w:r>
      <w:r>
        <w:rPr>
          <w:rFonts w:hint="eastAsia" w:ascii="方正仿宋_GBK" w:hAnsi="宋体" w:eastAsia="方正仿宋_GBK"/>
          <w:sz w:val="24"/>
          <w:szCs w:val="24"/>
          <w:lang w:val="en-US" w:eastAsia="zh-CN"/>
        </w:rPr>
        <w:t>应</w:t>
      </w:r>
      <w:r>
        <w:rPr>
          <w:rFonts w:hint="default" w:ascii="方正仿宋_GBK" w:hAnsi="宋体" w:eastAsia="方正仿宋_GBK"/>
          <w:sz w:val="24"/>
          <w:szCs w:val="24"/>
          <w:lang w:val="en-US" w:eastAsia="zh-CN"/>
        </w:rPr>
        <w:t>在规定时间内同时书面提交最后报价及有关承诺。已提交响应文件但未在规定时间内进行最后报价的供应商，视为放弃最后报价，以供应商响应文件中的报价为准。</w:t>
      </w:r>
    </w:p>
    <w:p w14:paraId="1C44EB08">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7.</w:t>
      </w:r>
      <w:r>
        <w:rPr>
          <w:rFonts w:hint="default" w:ascii="方正仿宋_GBK" w:hAnsi="宋体" w:eastAsia="方正仿宋_GBK"/>
          <w:sz w:val="24"/>
          <w:szCs w:val="24"/>
          <w:lang w:val="en-US" w:eastAsia="zh-CN"/>
        </w:rPr>
        <w:t>评审的依据为</w:t>
      </w:r>
      <w:r>
        <w:rPr>
          <w:rFonts w:hint="eastAsia" w:ascii="方正仿宋_GBK" w:hAnsi="宋体" w:eastAsia="方正仿宋_GBK"/>
          <w:sz w:val="24"/>
          <w:szCs w:val="24"/>
          <w:lang w:val="en-US" w:eastAsia="zh-CN"/>
        </w:rPr>
        <w:t>采购</w:t>
      </w:r>
      <w:r>
        <w:rPr>
          <w:rFonts w:hint="default" w:ascii="方正仿宋_GBK" w:hAnsi="宋体" w:eastAsia="方正仿宋_GBK"/>
          <w:sz w:val="24"/>
          <w:szCs w:val="24"/>
          <w:lang w:val="en-US" w:eastAsia="zh-CN"/>
        </w:rPr>
        <w:t>文件和响应文件（含有效的补充文件）。</w:t>
      </w:r>
      <w:r>
        <w:rPr>
          <w:rFonts w:hint="eastAsia" w:ascii="方正仿宋_GBK" w:hAnsi="宋体" w:eastAsia="方正仿宋_GBK"/>
          <w:sz w:val="24"/>
          <w:szCs w:val="24"/>
          <w:lang w:val="en-US" w:eastAsia="zh-CN"/>
        </w:rPr>
        <w:t>比选</w:t>
      </w:r>
      <w:r>
        <w:rPr>
          <w:rFonts w:hint="default" w:ascii="方正仿宋_GBK" w:hAnsi="宋体" w:eastAsia="方正仿宋_GBK"/>
          <w:sz w:val="24"/>
          <w:szCs w:val="24"/>
          <w:lang w:val="en-US" w:eastAsia="zh-CN"/>
        </w:rPr>
        <w:t>小组判断响应文件对</w:t>
      </w:r>
      <w:r>
        <w:rPr>
          <w:rFonts w:hint="eastAsia" w:ascii="方正仿宋_GBK" w:hAnsi="宋体" w:eastAsia="方正仿宋_GBK"/>
          <w:sz w:val="24"/>
          <w:szCs w:val="24"/>
          <w:lang w:val="en-US" w:eastAsia="zh-CN"/>
        </w:rPr>
        <w:t>采购</w:t>
      </w:r>
      <w:r>
        <w:rPr>
          <w:rFonts w:hint="default" w:ascii="方正仿宋_GBK" w:hAnsi="宋体" w:eastAsia="方正仿宋_GBK"/>
          <w:sz w:val="24"/>
          <w:szCs w:val="24"/>
          <w:lang w:val="en-US" w:eastAsia="zh-CN"/>
        </w:rPr>
        <w:t>文件的响应，仅基于响应文件本身而不靠外部证据。</w:t>
      </w:r>
    </w:p>
    <w:p w14:paraId="121606A9">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（二）评定成交的标准</w:t>
      </w:r>
    </w:p>
    <w:p w14:paraId="25F6018A">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比选</w:t>
      </w:r>
      <w:r>
        <w:rPr>
          <w:rFonts w:hint="eastAsia" w:ascii="方正仿宋_GBK" w:hAnsi="宋体" w:eastAsia="方正仿宋_GBK"/>
          <w:sz w:val="24"/>
          <w:szCs w:val="24"/>
          <w:highlight w:val="none"/>
        </w:rPr>
        <w:t>小组将依照本</w:t>
      </w:r>
      <w:r>
        <w:rPr>
          <w:rFonts w:hint="eastAsia" w:ascii="方正仿宋_GBK" w:hAnsi="宋体" w:eastAsia="方正仿宋_GBK"/>
          <w:sz w:val="24"/>
          <w:szCs w:val="24"/>
          <w:highlight w:val="none"/>
          <w:lang w:val="en-US" w:eastAsia="zh-CN"/>
        </w:rPr>
        <w:t>采购</w:t>
      </w:r>
      <w:r>
        <w:rPr>
          <w:rFonts w:hint="eastAsia" w:ascii="方正仿宋_GBK" w:hAnsi="宋体" w:eastAsia="方正仿宋_GBK"/>
          <w:sz w:val="24"/>
          <w:szCs w:val="24"/>
          <w:highlight w:val="none"/>
        </w:rPr>
        <w:t>文件相关规定</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对技术（</w:t>
      </w:r>
      <w:r>
        <w:rPr>
          <w:rFonts w:hint="eastAsia" w:ascii="方正仿宋_GBK" w:hAnsi="宋体" w:eastAsia="方正仿宋_GBK"/>
          <w:sz w:val="24"/>
          <w:szCs w:val="24"/>
          <w:highlight w:val="none"/>
          <w:lang w:val="en-US" w:eastAsia="zh-CN"/>
        </w:rPr>
        <w:t>质量</w:t>
      </w:r>
      <w:r>
        <w:rPr>
          <w:rFonts w:hint="eastAsia" w:ascii="方正仿宋_GBK" w:hAnsi="宋体" w:eastAsia="方正仿宋_GBK"/>
          <w:sz w:val="24"/>
          <w:szCs w:val="24"/>
          <w:highlight w:val="none"/>
        </w:rPr>
        <w:t>）和</w:t>
      </w:r>
      <w:r>
        <w:rPr>
          <w:rFonts w:hint="eastAsia" w:ascii="方正仿宋_GBK" w:hAnsi="宋体" w:eastAsia="方正仿宋_GBK"/>
          <w:sz w:val="24"/>
          <w:szCs w:val="24"/>
          <w:highlight w:val="none"/>
          <w:lang w:val="en-US" w:eastAsia="zh-CN"/>
        </w:rPr>
        <w:t>商务</w:t>
      </w:r>
      <w:r>
        <w:rPr>
          <w:rFonts w:hint="eastAsia" w:ascii="方正仿宋_GBK" w:hAnsi="宋体" w:eastAsia="方正仿宋_GBK"/>
          <w:sz w:val="24"/>
          <w:szCs w:val="24"/>
          <w:highlight w:val="none"/>
        </w:rPr>
        <w:t>均能满足</w:t>
      </w:r>
      <w:r>
        <w:rPr>
          <w:rFonts w:hint="eastAsia" w:ascii="方正仿宋_GBK" w:hAnsi="宋体" w:eastAsia="方正仿宋_GBK"/>
          <w:sz w:val="24"/>
          <w:szCs w:val="24"/>
          <w:highlight w:val="none"/>
          <w:lang w:val="en-US" w:eastAsia="zh-CN"/>
        </w:rPr>
        <w:t>比选</w:t>
      </w:r>
      <w:r>
        <w:rPr>
          <w:rFonts w:hint="eastAsia" w:ascii="方正仿宋_GBK" w:hAnsi="宋体" w:eastAsia="方正仿宋_GBK"/>
          <w:sz w:val="24"/>
          <w:szCs w:val="24"/>
          <w:highlight w:val="none"/>
        </w:rPr>
        <w:t>实质性响应要求的供应商的资信、业绩、报价、合同执行力等进行综合比较，选择最符合单位采购要求的供应商作为成交供应商。</w:t>
      </w:r>
    </w:p>
    <w:p w14:paraId="0D983FD2">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（三）无效响应</w:t>
      </w:r>
    </w:p>
    <w:p w14:paraId="13DE3B1F">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供应商发生以下条款情况之一者，视为无效响应：</w:t>
      </w:r>
    </w:p>
    <w:p w14:paraId="663BDE2A">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1.供应商不符合规定的资格条件的；</w:t>
      </w:r>
    </w:p>
    <w:p w14:paraId="20E7538D">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2.供应商未通过实质性响应审查的；</w:t>
      </w:r>
    </w:p>
    <w:p w14:paraId="7055438D">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3.供应商的法定代表人（或其授权代表）或自然人未参加比选的；</w:t>
      </w:r>
    </w:p>
    <w:p w14:paraId="3F00655A">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4.供应商所提交的响应文件未按“附页：响应文件格式要求”要求签署或盖章的；</w:t>
      </w:r>
    </w:p>
    <w:p w14:paraId="1A6C1C01">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5.供应商的最后报价超过采购预算或最高限价的；</w:t>
      </w:r>
    </w:p>
    <w:p w14:paraId="0E283651">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6.单位负责人为同一人或者存在直接控股、管理关系的不同供应商，参加同一合同项（包）比选的；</w:t>
      </w:r>
    </w:p>
    <w:p w14:paraId="4D705459">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7.为采购项目提供整体设计、规范编制或者项目管理、监理、检测等服务的供应商再参加该采购项目的其他采购活动的；</w:t>
      </w:r>
    </w:p>
    <w:p w14:paraId="4A6C352D">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8.同一合同项（包）下的货物，制造商参与比选，再委托代理商参与比选的；</w:t>
      </w:r>
    </w:p>
    <w:p w14:paraId="3C09B45F">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9.供应商响应文件内容有与国家现行法律法规相违背的内容，或附有采购人无法接受条件的；</w:t>
      </w:r>
    </w:p>
    <w:p w14:paraId="68E01ECA">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10.法律、法规和采购文件规定的其他无效情形。</w:t>
      </w:r>
    </w:p>
    <w:p w14:paraId="68B2B007">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（四）采购终止</w:t>
      </w:r>
    </w:p>
    <w:p w14:paraId="10C0B85A">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出现下列情形之一的，采购人应当终止采购活动，发布项目终止公告并说明原因，重新开展采购活动：</w:t>
      </w:r>
    </w:p>
    <w:p w14:paraId="77D04ECC">
      <w:pPr>
        <w:pStyle w:val="9"/>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w:t>
      </w:r>
    </w:p>
    <w:p w14:paraId="1AC851E9">
      <w:pPr>
        <w:pStyle w:val="9"/>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2.因情况变化，不再符合规定的比选采购方式适用情形的；</w:t>
      </w:r>
    </w:p>
    <w:p w14:paraId="5A9B925D">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3.出现影响采购公正的违法、违规行为的；</w:t>
      </w:r>
    </w:p>
    <w:p w14:paraId="292C7477">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color w:val="auto"/>
          <w:sz w:val="24"/>
          <w:szCs w:val="24"/>
          <w:highlight w:val="none"/>
          <w:lang w:val="en-US" w:eastAsia="zh-CN"/>
        </w:rPr>
        <w:t>4.因重大变故，采购任务取消的。</w:t>
      </w:r>
    </w:p>
    <w:p w14:paraId="3D1C4D8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七、</w:t>
      </w:r>
      <w:r>
        <w:rPr>
          <w:rFonts w:hint="eastAsia" w:ascii="方正仿宋_GBK" w:hAnsi="方正仿宋_GBK" w:eastAsia="方正仿宋_GBK" w:cs="方正仿宋_GBK"/>
          <w:b/>
          <w:bCs/>
          <w:color w:val="000000"/>
          <w:sz w:val="24"/>
          <w:szCs w:val="24"/>
        </w:rPr>
        <w:t>有关说明</w:t>
      </w:r>
    </w:p>
    <w:p w14:paraId="76E9DD0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“重庆市急救医疗中心”网站（www.120cq.com.cn）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内容。</w:t>
      </w:r>
    </w:p>
    <w:p w14:paraId="4FBAA84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文件公告期限：自公告发布之日起三个工作日。</w:t>
      </w:r>
    </w:p>
    <w:p w14:paraId="31AD05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w:t>
      </w:r>
      <w:r>
        <w:rPr>
          <w:rFonts w:hint="eastAsia" w:ascii="方正仿宋_GBK" w:hAnsi="方正仿宋_GBK" w:eastAsia="方正仿宋_GBK" w:cs="方正仿宋_GBK"/>
          <w:color w:val="000000"/>
          <w:sz w:val="24"/>
          <w:szCs w:val="24"/>
          <w:lang w:val="en-US" w:eastAsia="zh-CN"/>
        </w:rPr>
        <w:t>详见采购公告</w:t>
      </w:r>
      <w:r>
        <w:rPr>
          <w:rFonts w:hint="eastAsia" w:ascii="方正仿宋_GBK" w:hAnsi="方正仿宋_GBK" w:eastAsia="方正仿宋_GBK" w:cs="方正仿宋_GBK"/>
          <w:color w:val="000000"/>
          <w:sz w:val="24"/>
          <w:szCs w:val="24"/>
          <w:lang w:eastAsia="zh-CN"/>
        </w:rPr>
        <w:t>。</w:t>
      </w:r>
    </w:p>
    <w:p w14:paraId="73F54D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48E6AF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14:paraId="135506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34758E8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5275307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01E73E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1172021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“重庆市急救医疗中心”网站（www.120cq.com.cn）</w:t>
      </w:r>
      <w:r>
        <w:rPr>
          <w:rFonts w:hint="eastAsia" w:ascii="方正仿宋_GBK" w:hAnsi="方正仿宋_GBK" w:eastAsia="方正仿宋_GBK" w:cs="方正仿宋_GBK"/>
          <w:color w:val="000000"/>
          <w:sz w:val="24"/>
          <w:szCs w:val="24"/>
          <w:lang w:eastAsia="zh-CN"/>
        </w:rPr>
        <w:t>上发布结果公告。</w:t>
      </w:r>
    </w:p>
    <w:p w14:paraId="46AC36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）采购人无义务向其他供应商解释比选失败原因，响应文件概不退还。</w:t>
      </w:r>
    </w:p>
    <w:p w14:paraId="6CD8162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lang w:val="en-US" w:eastAsia="zh-CN"/>
        </w:rPr>
      </w:pPr>
      <w:bookmarkStart w:id="18" w:name="_Toc21862"/>
      <w:bookmarkStart w:id="19" w:name="_Toc527828387"/>
      <w:bookmarkStart w:id="20" w:name="_Toc8132"/>
      <w:bookmarkStart w:id="21" w:name="_Toc31639"/>
      <w:bookmarkStart w:id="22" w:name="_Toc517368027"/>
      <w:bookmarkStart w:id="23" w:name="_Toc517367960"/>
      <w:bookmarkStart w:id="24" w:name="_Toc6933"/>
      <w:bookmarkStart w:id="25" w:name="_Toc31810"/>
      <w:bookmarkStart w:id="26" w:name="_Toc13490"/>
      <w:bookmarkStart w:id="27" w:name="_Toc22978"/>
      <w:r>
        <w:rPr>
          <w:rFonts w:hint="eastAsia" w:ascii="方正仿宋_GBK" w:hAnsi="方正仿宋_GBK" w:eastAsia="方正仿宋_GBK" w:cs="方正仿宋_GBK"/>
          <w:b/>
          <w:bCs/>
          <w:color w:val="000000"/>
          <w:sz w:val="24"/>
          <w:szCs w:val="24"/>
          <w:lang w:val="en-US" w:eastAsia="zh-CN"/>
        </w:rPr>
        <w:t>八</w:t>
      </w:r>
      <w:r>
        <w:rPr>
          <w:rFonts w:hint="eastAsia" w:ascii="方正仿宋_GBK" w:hAnsi="方正仿宋_GBK" w:eastAsia="方正仿宋_GBK" w:cs="方正仿宋_GBK"/>
          <w:b/>
          <w:bCs/>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b/>
          <w:bCs/>
          <w:color w:val="000000"/>
          <w:sz w:val="24"/>
          <w:szCs w:val="24"/>
          <w:lang w:val="en-US" w:eastAsia="zh-CN"/>
        </w:rPr>
        <w:t>供应商须知</w:t>
      </w:r>
    </w:p>
    <w:p w14:paraId="70200A3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default" w:ascii="Times New Roman" w:hAnsi="Times New Roman" w:eastAsia="方正仿宋_GBK" w:cs="Times New Roman"/>
          <w:color w:val="000000"/>
          <w:sz w:val="24"/>
          <w:szCs w:val="24"/>
          <w:lang w:eastAsia="zh-CN"/>
        </w:rPr>
        <w:t>理解并同意：最低报价非中标的唯一条件。</w:t>
      </w:r>
    </w:p>
    <w:p w14:paraId="33A597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方正仿宋_GBK" w:cs="Times New Roman"/>
          <w:color w:val="000000"/>
          <w:sz w:val="24"/>
          <w:szCs w:val="24"/>
          <w:highlight w:val="none"/>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default" w:ascii="Times New Roman" w:hAnsi="Times New Roman" w:eastAsia="方正仿宋_GBK" w:cs="Times New Roman"/>
          <w:color w:val="000000"/>
          <w:sz w:val="24"/>
          <w:szCs w:val="24"/>
          <w:highlight w:val="none"/>
          <w:lang w:val="en-US" w:eastAsia="zh-CN"/>
        </w:rPr>
        <w:t>响应文件要求</w:t>
      </w:r>
    </w:p>
    <w:p w14:paraId="796D4453">
      <w:pPr>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比选文件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附页：响应文件格式要求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的规定</w:t>
      </w:r>
      <w:r>
        <w:rPr>
          <w:rFonts w:hint="eastAsia" w:ascii="方正仿宋_GBK" w:hAnsi="方正仿宋_GBK" w:eastAsia="方正仿宋_GBK" w:cs="方正仿宋_GBK"/>
          <w:color w:val="000000"/>
          <w:sz w:val="24"/>
          <w:szCs w:val="24"/>
          <w:lang w:eastAsia="zh-CN"/>
        </w:rPr>
        <w:t>编制响应文件，并对</w:t>
      </w:r>
      <w:r>
        <w:rPr>
          <w:rFonts w:hint="eastAsia" w:ascii="方正仿宋_GBK" w:hAnsi="方正仿宋_GBK" w:eastAsia="方正仿宋_GBK" w:cs="方正仿宋_GBK"/>
          <w:color w:val="000000"/>
          <w:sz w:val="24"/>
          <w:szCs w:val="24"/>
          <w:lang w:val="en-US" w:eastAsia="zh-CN"/>
        </w:rPr>
        <w:t>文件中</w:t>
      </w:r>
      <w:r>
        <w:rPr>
          <w:rFonts w:hint="eastAsia" w:ascii="方正仿宋_GBK" w:hAnsi="方正仿宋_GBK" w:eastAsia="方正仿宋_GBK" w:cs="方正仿宋_GBK"/>
          <w:color w:val="000000"/>
          <w:sz w:val="24"/>
          <w:szCs w:val="24"/>
          <w:lang w:eastAsia="zh-CN"/>
        </w:rPr>
        <w:t>提出的要求和条件做出实质性响应，编制技术、商务条款差异表，</w:t>
      </w:r>
      <w:r>
        <w:rPr>
          <w:rFonts w:hint="eastAsia" w:ascii="方正仿宋_GBK" w:hAnsi="方正仿宋_GBK" w:eastAsia="方正仿宋_GBK" w:cs="方正仿宋_GBK"/>
          <w:color w:val="000000"/>
          <w:sz w:val="24"/>
          <w:szCs w:val="24"/>
          <w:lang w:val="en-US" w:eastAsia="zh-CN"/>
        </w:rPr>
        <w:t>响应</w:t>
      </w:r>
      <w:r>
        <w:rPr>
          <w:rFonts w:hint="eastAsia" w:ascii="方正仿宋_GBK" w:hAnsi="方正仿宋_GBK" w:eastAsia="方正仿宋_GBK" w:cs="方正仿宋_GBK"/>
          <w:color w:val="000000"/>
          <w:sz w:val="24"/>
          <w:szCs w:val="24"/>
        </w:rPr>
        <w:t>文件</w:t>
      </w:r>
      <w:r>
        <w:rPr>
          <w:rFonts w:hint="default" w:ascii="Times New Roman" w:hAnsi="Times New Roman" w:eastAsia="方正仿宋_GBK" w:cs="Times New Roman"/>
          <w:b/>
          <w:bCs/>
          <w:color w:val="000000"/>
          <w:sz w:val="24"/>
          <w:szCs w:val="24"/>
          <w:lang w:val="en-US" w:eastAsia="zh-CN"/>
        </w:rPr>
        <w:t>原则上应采用胶装方式进行装订，同时编制完整的页码、目录。</w:t>
      </w:r>
    </w:p>
    <w:p w14:paraId="33A7B84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响应文件一式两份，其中正、副本各一份（注：封面应注明项目名称、供应商名称、联系人及电话，需密封）；报价一份（注：</w:t>
      </w:r>
      <w:r>
        <w:rPr>
          <w:rFonts w:hint="eastAsia" w:ascii="方正仿宋_GBK" w:hAnsi="方正仿宋_GBK" w:eastAsia="方正仿宋_GBK" w:cs="方正仿宋_GBK"/>
          <w:color w:val="000000"/>
          <w:sz w:val="24"/>
          <w:szCs w:val="24"/>
          <w:lang w:val="en-US" w:eastAsia="zh-CN"/>
        </w:rPr>
        <w:t>含报价函和明细报价表，</w:t>
      </w:r>
      <w:r>
        <w:rPr>
          <w:rFonts w:hint="eastAsia" w:ascii="方正仿宋_GBK" w:hAnsi="方正仿宋_GBK" w:eastAsia="方正仿宋_GBK" w:cs="方正仿宋_GBK"/>
          <w:color w:val="000000"/>
          <w:sz w:val="24"/>
          <w:szCs w:val="24"/>
          <w:lang w:eastAsia="zh-CN"/>
        </w:rPr>
        <w:t>需</w:t>
      </w:r>
      <w:r>
        <w:rPr>
          <w:rFonts w:hint="eastAsia" w:ascii="方正仿宋_GBK" w:hAnsi="方正仿宋_GBK" w:eastAsia="方正仿宋_GBK" w:cs="方正仿宋_GBK"/>
          <w:color w:val="000000"/>
          <w:sz w:val="24"/>
          <w:szCs w:val="24"/>
          <w:lang w:val="en-US" w:eastAsia="zh-CN"/>
        </w:rPr>
        <w:t>单独</w:t>
      </w:r>
      <w:r>
        <w:rPr>
          <w:rFonts w:hint="eastAsia" w:ascii="方正仿宋_GBK" w:hAnsi="方正仿宋_GBK" w:eastAsia="方正仿宋_GBK" w:cs="方正仿宋_GBK"/>
          <w:color w:val="000000"/>
          <w:sz w:val="24"/>
          <w:szCs w:val="24"/>
          <w:lang w:eastAsia="zh-CN"/>
        </w:rPr>
        <w:t>密封）。</w:t>
      </w:r>
    </w:p>
    <w:p w14:paraId="358FD97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在响应文件正本中，比选文件“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56C64D3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3A7F32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0B8534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）关于质疑和投诉</w:t>
      </w:r>
    </w:p>
    <w:p w14:paraId="4F7B23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1.质疑内容、时限</w:t>
      </w:r>
    </w:p>
    <w:p w14:paraId="795086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1.1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14:paraId="013133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1.2供应商提出质疑应当提交质疑函和必要的证明材料。</w:t>
      </w:r>
    </w:p>
    <w:p w14:paraId="5CF624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1.3供应商为法人或者其他组织的，质疑函应当由法定代表人、主要负责人，或者其授权代表签字或者盖章，并加盖公章。</w:t>
      </w:r>
    </w:p>
    <w:p w14:paraId="080C1F3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2.质疑答复时限</w:t>
      </w:r>
    </w:p>
    <w:p w14:paraId="737B523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采购人应当在收到供应商的书面质疑后7个工作日内作出答复。</w:t>
      </w:r>
    </w:p>
    <w:p w14:paraId="326C324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3.投诉</w:t>
      </w:r>
    </w:p>
    <w:p w14:paraId="771361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供应商对采购人的答复不满意，或者采购人未在规定时间内答复的，可以在答复期满后15个工作日内向医院相关部门提出投诉。</w:t>
      </w:r>
    </w:p>
    <w:p w14:paraId="094D382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）签订合同</w:t>
      </w:r>
    </w:p>
    <w:p w14:paraId="3987B2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1.采购人应当在规定时间内，按照</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文件和成交供应商响应文件的约定，与成交供应商签订书面合同。所签订的合同不得对</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文件和成交供应商响应文件作实质性修改。</w:t>
      </w:r>
    </w:p>
    <w:p w14:paraId="1FA3282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2.</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文件、成交供应商的响应文件及澄清文件等，均为签订采购合同的依据。</w:t>
      </w:r>
    </w:p>
    <w:p w14:paraId="656538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3.合同生效条款由供需双方约定，法律、行政法规规定应当办理批准、登记等手续后生效的合同，依照其规定。</w:t>
      </w:r>
    </w:p>
    <w:p w14:paraId="58317B4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九、</w:t>
      </w:r>
      <w:bookmarkStart w:id="28" w:name="_Toc15317"/>
      <w:bookmarkStart w:id="29" w:name="_Toc20734"/>
      <w:bookmarkStart w:id="30" w:name="_Toc24060"/>
      <w:bookmarkStart w:id="31" w:name="_Toc517368028"/>
      <w:bookmarkStart w:id="32" w:name="_Toc1495"/>
      <w:bookmarkStart w:id="33" w:name="_Toc527828388"/>
      <w:bookmarkStart w:id="34" w:name="_Toc517367961"/>
      <w:bookmarkStart w:id="35" w:name="_Toc24167"/>
      <w:bookmarkStart w:id="36" w:name="_Toc2188"/>
      <w:r>
        <w:rPr>
          <w:rFonts w:hint="eastAsia" w:ascii="方正仿宋_GBK" w:hAnsi="方正仿宋_GBK" w:eastAsia="方正仿宋_GBK" w:cs="方正仿宋_GBK"/>
          <w:b/>
          <w:bCs/>
          <w:color w:val="000000"/>
          <w:sz w:val="24"/>
          <w:szCs w:val="24"/>
        </w:rPr>
        <w:t>其它有关规定</w:t>
      </w:r>
    </w:p>
    <w:p w14:paraId="53FF72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“重庆市急救医疗中心”网站（www.120cq.com.cn）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2AEC520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7AD7A5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w:t>
      </w:r>
    </w:p>
    <w:p w14:paraId="67462EA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2043A44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rPr>
      </w:pPr>
      <w:bookmarkStart w:id="37" w:name="_Toc16527"/>
      <w:r>
        <w:rPr>
          <w:rFonts w:hint="eastAsia" w:ascii="方正仿宋_GBK" w:hAnsi="方正仿宋_GBK" w:eastAsia="方正仿宋_GBK" w:cs="方正仿宋_GBK"/>
          <w:b/>
          <w:bCs/>
          <w:color w:val="000000"/>
          <w:sz w:val="24"/>
          <w:szCs w:val="24"/>
          <w:lang w:val="en-US" w:eastAsia="zh-CN"/>
        </w:rPr>
        <w:t>十</w:t>
      </w:r>
      <w:r>
        <w:rPr>
          <w:rFonts w:hint="eastAsia" w:ascii="方正仿宋_GBK" w:hAnsi="方正仿宋_GBK" w:eastAsia="方正仿宋_GBK" w:cs="方正仿宋_GBK"/>
          <w:b/>
          <w:bCs/>
          <w:color w:val="000000"/>
          <w:sz w:val="24"/>
          <w:szCs w:val="24"/>
        </w:rPr>
        <w:t>、联系方式</w:t>
      </w:r>
      <w:bookmarkEnd w:id="28"/>
      <w:bookmarkEnd w:id="29"/>
      <w:bookmarkEnd w:id="30"/>
      <w:bookmarkEnd w:id="31"/>
      <w:bookmarkEnd w:id="32"/>
      <w:bookmarkEnd w:id="33"/>
      <w:bookmarkEnd w:id="34"/>
      <w:bookmarkEnd w:id="35"/>
      <w:bookmarkEnd w:id="36"/>
      <w:bookmarkEnd w:id="37"/>
    </w:p>
    <w:p w14:paraId="0BF041F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2E94098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14:paraId="4DB3F91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0074D22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334363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13B35F6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p>
    <w:p w14:paraId="072724E2">
      <w:pP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br w:type="page"/>
      </w:r>
    </w:p>
    <w:p w14:paraId="758647C9">
      <w:pPr>
        <w:pStyle w:val="2"/>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40045E20">
      <w:pPr>
        <w:pStyle w:val="2"/>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40873137">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一、经济部分</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单独密封</w:t>
      </w:r>
      <w:r>
        <w:rPr>
          <w:rFonts w:hint="eastAsia" w:ascii="方正仿宋_GBK" w:hAnsi="方正仿宋_GBK" w:eastAsia="方正仿宋_GBK" w:cs="方正仿宋_GBK"/>
          <w:b/>
          <w:sz w:val="24"/>
          <w:szCs w:val="24"/>
          <w:lang w:eastAsia="zh-CN"/>
        </w:rPr>
        <w:t>）</w:t>
      </w:r>
    </w:p>
    <w:p w14:paraId="2DEDF8D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14:paraId="56491527">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（二）明细报价表</w:t>
      </w:r>
    </w:p>
    <w:p w14:paraId="581F625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二、技术（质量）部分</w:t>
      </w:r>
    </w:p>
    <w:p w14:paraId="773C808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方正仿宋_GBK" w:eastAsia="方正仿宋_GBK" w:cs="方正仿宋_GBK"/>
          <w:color w:val="000000"/>
          <w:sz w:val="24"/>
          <w:szCs w:val="24"/>
          <w:lang w:val="en-US" w:eastAsia="zh-CN"/>
        </w:rPr>
        <w:t>所投各产品的技术要求（或技术指标）</w:t>
      </w:r>
    </w:p>
    <w:p w14:paraId="3C9A620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（二）技术（质量）响应偏离表</w:t>
      </w:r>
    </w:p>
    <w:p w14:paraId="16C2E81F">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）其他资料（格式自定）</w:t>
      </w:r>
    </w:p>
    <w:p w14:paraId="4DEF5E1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三、</w:t>
      </w:r>
      <w:r>
        <w:rPr>
          <w:rFonts w:hint="eastAsia" w:ascii="方正仿宋_GBK" w:hAnsi="宋体" w:eastAsia="方正仿宋_GBK"/>
          <w:b/>
          <w:sz w:val="24"/>
          <w:szCs w:val="24"/>
          <w:lang w:val="en-US" w:eastAsia="zh-CN"/>
        </w:rPr>
        <w:t>商务（服务）</w:t>
      </w:r>
      <w:r>
        <w:rPr>
          <w:rFonts w:hint="eastAsia" w:ascii="方正仿宋_GBK" w:hAnsi="宋体" w:eastAsia="方正仿宋_GBK"/>
          <w:b/>
          <w:sz w:val="24"/>
          <w:szCs w:val="24"/>
        </w:rPr>
        <w:t>部分</w:t>
      </w:r>
    </w:p>
    <w:p w14:paraId="4C1580C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（一）商务（服务）响应偏离表</w:t>
      </w:r>
    </w:p>
    <w:p w14:paraId="2CD3E9B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3C778010">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四、</w:t>
      </w:r>
      <w:r>
        <w:rPr>
          <w:rFonts w:hint="eastAsia" w:ascii="方正仿宋_GBK" w:hAnsi="方正仿宋_GBK" w:eastAsia="方正仿宋_GBK" w:cs="方正仿宋_GBK"/>
          <w:b/>
          <w:sz w:val="24"/>
          <w:szCs w:val="24"/>
        </w:rPr>
        <w:t>资格条件及其他</w:t>
      </w:r>
    </w:p>
    <w:p w14:paraId="29668784">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w:t>
      </w:r>
      <w:r>
        <w:rPr>
          <w:rFonts w:hint="eastAsia" w:ascii="方正仿宋_GBK" w:hAnsi="方正仿宋_GBK" w:eastAsia="方正仿宋_GBK" w:cs="方正仿宋_GBK"/>
          <w:sz w:val="24"/>
          <w:szCs w:val="24"/>
          <w:lang w:val="en-US" w:eastAsia="zh-CN"/>
        </w:rPr>
        <w:t>复印件</w:t>
      </w:r>
    </w:p>
    <w:p w14:paraId="4FE0C54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14:paraId="43DC2D1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（三）法定代表人授权委托书（格式）</w:t>
      </w:r>
    </w:p>
    <w:p w14:paraId="561F5D8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（四）基本资格条件承诺函（格式）</w:t>
      </w:r>
    </w:p>
    <w:p w14:paraId="70DCA4B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（五）</w:t>
      </w:r>
      <w:r>
        <w:rPr>
          <w:rFonts w:hint="eastAsia" w:ascii="方正仿宋_GBK" w:hAnsi="方正仿宋_GBK" w:eastAsia="方正仿宋_GBK" w:cs="方正仿宋_GBK"/>
          <w:b w:val="0"/>
          <w:bCs/>
          <w:sz w:val="24"/>
          <w:szCs w:val="24"/>
          <w:lang w:val="en-US" w:eastAsia="zh-CN"/>
        </w:rPr>
        <w:t>生产企业委托代理经销授权书（如有）</w:t>
      </w:r>
    </w:p>
    <w:p w14:paraId="053F3A7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六</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rPr>
        <w:t>特定资格条件证书或证明文件</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如有</w:t>
      </w:r>
      <w:r>
        <w:rPr>
          <w:rFonts w:hint="eastAsia" w:ascii="方正仿宋_GBK" w:hAnsi="方正仿宋_GBK" w:eastAsia="方正仿宋_GBK" w:cs="方正仿宋_GBK"/>
          <w:b w:val="0"/>
          <w:bCs/>
          <w:sz w:val="24"/>
          <w:szCs w:val="24"/>
          <w:lang w:eastAsia="zh-CN"/>
        </w:rPr>
        <w:t>）</w:t>
      </w:r>
    </w:p>
    <w:p w14:paraId="16DA7176">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、其他资料</w:t>
      </w:r>
    </w:p>
    <w:p w14:paraId="4C16923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b/>
          <w:sz w:val="24"/>
          <w:szCs w:val="24"/>
          <w:lang w:val="en-US" w:eastAsia="zh-CN"/>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供应商诚信管理承诺函（格式）</w:t>
      </w:r>
    </w:p>
    <w:p w14:paraId="536CF8F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（二）其他与项目有关的资料（自附）</w:t>
      </w:r>
    </w:p>
    <w:p w14:paraId="6A3FAA9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2123B7A4">
      <w:pPr>
        <w:pStyle w:val="4"/>
        <w:pageBreakBefore w:val="0"/>
        <w:widowControl w:val="0"/>
        <w:kinsoku/>
        <w:wordWrap/>
        <w:overflowPunct/>
        <w:topLinePunct w:val="0"/>
        <w:autoSpaceDE/>
        <w:autoSpaceDN/>
        <w:bidi w:val="0"/>
        <w:adjustRightInd w:val="0"/>
        <w:snapToGrid w:val="0"/>
        <w:spacing w:before="0" w:after="0" w:line="480" w:lineRule="exact"/>
        <w:ind w:firstLine="482" w:firstLineChars="200"/>
        <w:textAlignment w:val="auto"/>
        <w:rPr>
          <w:rFonts w:hint="eastAsia" w:ascii="方正仿宋_GBK" w:hAnsi="方正仿宋_GBK" w:eastAsia="方正仿宋_GBK" w:cs="方正仿宋_GBK"/>
          <w:sz w:val="24"/>
          <w:lang w:eastAsia="zh-CN"/>
        </w:rPr>
      </w:pPr>
      <w:bookmarkStart w:id="38" w:name="_Toc14244"/>
      <w:bookmarkStart w:id="39" w:name="_Toc313008356"/>
      <w:bookmarkStart w:id="40" w:name="_Toc65660379"/>
      <w:bookmarkStart w:id="41" w:name="_Toc313888360"/>
      <w:bookmarkStart w:id="42" w:name="_Toc342913419"/>
      <w:bookmarkStart w:id="43" w:name="_Toc106034659"/>
      <w:bookmarkStart w:id="44" w:name="_Toc26343"/>
      <w:bookmarkStart w:id="45" w:name="_Toc283382454"/>
      <w:bookmarkStart w:id="46" w:name="_Toc12789073"/>
      <w:r>
        <w:rPr>
          <w:rFonts w:hint="eastAsia" w:ascii="方正仿宋_GBK" w:hAnsi="方正仿宋_GBK" w:eastAsia="方正仿宋_GBK" w:cs="方正仿宋_GBK"/>
          <w:sz w:val="24"/>
        </w:rPr>
        <w:t>一、经济部分</w:t>
      </w:r>
      <w:bookmarkEnd w:id="38"/>
      <w:bookmarkEnd w:id="39"/>
      <w:bookmarkEnd w:id="40"/>
      <w:bookmarkEnd w:id="41"/>
      <w:bookmarkEnd w:id="42"/>
      <w:bookmarkEnd w:id="43"/>
      <w:bookmarkEnd w:id="44"/>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lang w:val="en-US" w:eastAsia="zh-CN"/>
        </w:rPr>
        <w:t>单独密封</w:t>
      </w:r>
      <w:r>
        <w:rPr>
          <w:rFonts w:hint="eastAsia" w:ascii="方正仿宋_GBK" w:hAnsi="方正仿宋_GBK" w:eastAsia="方正仿宋_GBK" w:cs="方正仿宋_GBK"/>
          <w:sz w:val="24"/>
          <w:lang w:eastAsia="zh-CN"/>
        </w:rPr>
        <w:t>）</w:t>
      </w:r>
    </w:p>
    <w:bookmarkEnd w:id="45"/>
    <w:bookmarkEnd w:id="46"/>
    <w:p w14:paraId="71D24489">
      <w:pPr>
        <w:pageBreakBefore w:val="0"/>
        <w:widowControl w:val="0"/>
        <w:kinsoku/>
        <w:wordWrap/>
        <w:overflowPunct/>
        <w:topLinePunct w:val="0"/>
        <w:autoSpaceDE/>
        <w:autoSpaceDN/>
        <w:bidi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14:paraId="6095414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2" w:firstLineChars="200"/>
        <w:jc w:val="center"/>
        <w:textAlignment w:val="auto"/>
        <w:rPr>
          <w:rFonts w:hint="eastAsia" w:ascii="方正仿宋_GBK" w:hAnsi="方正仿宋_GBK" w:eastAsia="方正仿宋_GBK" w:cs="方正仿宋_GBK"/>
          <w:b/>
          <w:sz w:val="24"/>
          <w:szCs w:val="36"/>
        </w:rPr>
      </w:pPr>
      <w:r>
        <w:rPr>
          <w:rFonts w:hint="eastAsia" w:ascii="方正仿宋_GBK" w:hAnsi="方正仿宋_GBK" w:eastAsia="方正仿宋_GBK" w:cs="方正仿宋_GBK"/>
          <w:b/>
          <w:sz w:val="24"/>
          <w:szCs w:val="36"/>
        </w:rPr>
        <w:t>报价函</w:t>
      </w:r>
    </w:p>
    <w:p w14:paraId="19876BF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（采购</w:t>
      </w:r>
      <w:r>
        <w:rPr>
          <w:rFonts w:hint="eastAsia" w:ascii="方正仿宋_GBK" w:hAnsi="方正仿宋_GBK" w:eastAsia="方正仿宋_GBK" w:cs="方正仿宋_GBK"/>
          <w:sz w:val="24"/>
          <w:szCs w:val="24"/>
          <w:u w:val="single"/>
          <w:lang w:val="en-US" w:eastAsia="zh-CN"/>
        </w:rPr>
        <w:t>人</w:t>
      </w:r>
      <w:r>
        <w:rPr>
          <w:rFonts w:hint="eastAsia" w:ascii="方正仿宋_GBK" w:hAnsi="方正仿宋_GBK" w:eastAsia="方正仿宋_GBK" w:cs="方正仿宋_GBK"/>
          <w:sz w:val="24"/>
          <w:szCs w:val="24"/>
          <w:u w:val="single"/>
        </w:rPr>
        <w:t>名称）</w:t>
      </w:r>
      <w:r>
        <w:rPr>
          <w:rFonts w:hint="eastAsia" w:ascii="方正仿宋_GBK" w:hAnsi="方正仿宋_GBK" w:eastAsia="方正仿宋_GBK" w:cs="方正仿宋_GBK"/>
          <w:sz w:val="24"/>
          <w:szCs w:val="24"/>
        </w:rPr>
        <w:t>：</w:t>
      </w:r>
    </w:p>
    <w:p w14:paraId="2F731C9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我方收到____________________________（</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项目名称）的</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文件，经详细研究，决定参加该</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项目的</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w:t>
      </w:r>
    </w:p>
    <w:p w14:paraId="412B16E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1.愿意按照</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文件中的一切要求，提供本项目的交货及技术服务，项目初始报价</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单价合计</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为人民币大写：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元整；人民币小写：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元。以我公司最后报价为准。</w:t>
      </w:r>
    </w:p>
    <w:p w14:paraId="2E5380E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2.我方现提交的响应文件为：响应文件正本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份，副本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color w:val="000000"/>
          <w:sz w:val="24"/>
          <w:szCs w:val="24"/>
          <w:lang w:val="en-US" w:eastAsia="zh-CN"/>
        </w:rPr>
        <w:t>纸质版报价</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p>
    <w:p w14:paraId="294DEC4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的有效期为提交响应文件截止时间起90天。</w:t>
      </w:r>
    </w:p>
    <w:p w14:paraId="2424F4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文件的一切规定和要求及</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评审办法。</w:t>
      </w:r>
    </w:p>
    <w:p w14:paraId="2347AF9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过程中，我方若有违规行为，接受按照《中华人民共和国政府采购法》和《</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文件》之规定给予惩罚。</w:t>
      </w:r>
    </w:p>
    <w:p w14:paraId="3B7396C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6.我方若成为成交供应商，将按照最终</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结果签订合同，并且严格履行合同义务。本承诺函将成为合同不可分割的一部分，与合同具有同等的法律效力。</w:t>
      </w:r>
    </w:p>
    <w:p w14:paraId="500E1B9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我方未</w:t>
      </w:r>
      <w:r>
        <w:rPr>
          <w:rFonts w:hint="eastAsia" w:ascii="方正仿宋_GBK" w:hAnsi="方正仿宋_GBK" w:eastAsia="方正仿宋_GBK" w:cs="方正仿宋_GBK"/>
          <w:sz w:val="24"/>
          <w:szCs w:val="24"/>
        </w:rPr>
        <w:t>为采购项目提供整体设计、规范编制或者项目管理、监理、检测等服务。</w:t>
      </w:r>
    </w:p>
    <w:p w14:paraId="7165D1E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p>
    <w:p w14:paraId="25CD2F2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p>
    <w:p w14:paraId="28DC111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p w14:paraId="0AFAD38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地址：  </w:t>
      </w:r>
    </w:p>
    <w:p w14:paraId="3884E35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传真：</w:t>
      </w:r>
    </w:p>
    <w:p w14:paraId="3B17CC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网址：                           邮编：</w:t>
      </w:r>
    </w:p>
    <w:p w14:paraId="1B51A7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p>
    <w:p w14:paraId="59EFA65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sz w:val="24"/>
          <w:szCs w:val="24"/>
        </w:rPr>
        <w:t xml:space="preserve">                               年   月   日</w:t>
      </w:r>
    </w:p>
    <w:p w14:paraId="43EA8410">
      <w:pPr>
        <w:spacing w:line="400" w:lineRule="exact"/>
        <w:ind w:firstLine="480" w:firstLineChars="200"/>
        <w:rPr>
          <w:rFonts w:hint="eastAsia" w:ascii="方正仿宋_GBK" w:hAnsi="方正仿宋_GBK" w:eastAsia="方正仿宋_GBK" w:cs="方正仿宋_GBK"/>
          <w:sz w:val="24"/>
          <w:szCs w:val="24"/>
          <w:lang w:eastAsia="zh-CN"/>
        </w:rPr>
      </w:pPr>
      <w:bookmarkStart w:id="47" w:name="_Toc313888362"/>
      <w:bookmarkStart w:id="48" w:name="_Toc342913421"/>
      <w:bookmarkStart w:id="49" w:name="_Toc313008358"/>
      <w:r>
        <w:rPr>
          <w:rFonts w:hint="eastAsia" w:ascii="方正仿宋_GBK" w:hAnsi="方正仿宋_GBK" w:eastAsia="方正仿宋_GBK" w:cs="方正仿宋_GBK"/>
          <w:sz w:val="24"/>
          <w:szCs w:val="24"/>
        </w:rPr>
        <w:t>（二）明细报价表</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b/>
          <w:bCs/>
          <w:sz w:val="24"/>
          <w:szCs w:val="24"/>
          <w:highlight w:val="none"/>
          <w:lang w:val="en-US" w:eastAsia="zh-CN"/>
        </w:rPr>
        <w:t>表格格式可根据项目情况自行拟定</w:t>
      </w:r>
      <w:r>
        <w:rPr>
          <w:rFonts w:hint="eastAsia" w:ascii="方正仿宋_GBK" w:hAnsi="方正仿宋_GBK" w:eastAsia="方正仿宋_GBK" w:cs="方正仿宋_GBK"/>
          <w:sz w:val="24"/>
          <w:szCs w:val="24"/>
          <w:highlight w:val="none"/>
          <w:lang w:eastAsia="zh-CN"/>
        </w:rPr>
        <w:t>）</w:t>
      </w:r>
    </w:p>
    <w:p w14:paraId="36B8A97E">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p w14:paraId="2255E87C">
      <w:pPr>
        <w:spacing w:line="4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单位：元</w:t>
      </w:r>
    </w:p>
    <w:tbl>
      <w:tblPr>
        <w:tblStyle w:val="13"/>
        <w:tblW w:w="8048"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2175"/>
        <w:gridCol w:w="1965"/>
        <w:gridCol w:w="855"/>
        <w:gridCol w:w="2430"/>
      </w:tblGrid>
      <w:tr w14:paraId="191E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23" w:type="dxa"/>
            <w:vAlign w:val="center"/>
          </w:tcPr>
          <w:p w14:paraId="55348401">
            <w:pPr>
              <w:jc w:val="center"/>
              <w:rPr>
                <w:rFonts w:hint="eastAsia" w:ascii="方正仿宋_GBK" w:hAnsi="方正仿宋_GBK" w:eastAsia="方正仿宋_GBK" w:cs="方正仿宋_GBK"/>
                <w:sz w:val="24"/>
                <w:szCs w:val="28"/>
                <w:lang w:val="en-US" w:eastAsia="zh-CN"/>
              </w:rPr>
            </w:pPr>
            <w:r>
              <w:rPr>
                <w:rFonts w:hint="eastAsia" w:ascii="方正仿宋_GBK" w:hAnsi="方正仿宋_GBK" w:eastAsia="方正仿宋_GBK" w:cs="方正仿宋_GBK"/>
                <w:sz w:val="24"/>
                <w:szCs w:val="28"/>
                <w:lang w:val="en-US" w:eastAsia="zh-CN"/>
              </w:rPr>
              <w:t>序号</w:t>
            </w:r>
          </w:p>
        </w:tc>
        <w:tc>
          <w:tcPr>
            <w:tcW w:w="2175" w:type="dxa"/>
            <w:vAlign w:val="center"/>
          </w:tcPr>
          <w:p w14:paraId="173E75AD">
            <w:pPr>
              <w:jc w:val="center"/>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lang w:val="en-US" w:eastAsia="zh-CN"/>
              </w:rPr>
              <w:t>材料</w:t>
            </w:r>
            <w:r>
              <w:rPr>
                <w:rFonts w:hint="eastAsia" w:ascii="方正仿宋_GBK" w:hAnsi="方正仿宋_GBK" w:eastAsia="方正仿宋_GBK" w:cs="方正仿宋_GBK"/>
                <w:sz w:val="24"/>
                <w:szCs w:val="28"/>
              </w:rPr>
              <w:t>名称</w:t>
            </w:r>
          </w:p>
        </w:tc>
        <w:tc>
          <w:tcPr>
            <w:tcW w:w="1965" w:type="dxa"/>
            <w:vAlign w:val="center"/>
          </w:tcPr>
          <w:p w14:paraId="4DE1D5FC">
            <w:pPr>
              <w:jc w:val="center"/>
              <w:rPr>
                <w:rFonts w:hint="eastAsia" w:ascii="方正仿宋_GBK" w:hAnsi="方正仿宋_GBK" w:eastAsia="方正仿宋_GBK" w:cs="方正仿宋_GBK"/>
                <w:sz w:val="24"/>
                <w:szCs w:val="28"/>
                <w:lang w:eastAsia="zh-CN"/>
              </w:rPr>
            </w:pPr>
            <w:r>
              <w:rPr>
                <w:rFonts w:hint="eastAsia" w:ascii="方正仿宋_GBK" w:hAnsi="方正仿宋_GBK" w:eastAsia="方正仿宋_GBK" w:cs="方正仿宋_GBK"/>
                <w:sz w:val="24"/>
                <w:szCs w:val="28"/>
                <w:lang w:val="en-US" w:eastAsia="zh-CN"/>
              </w:rPr>
              <w:t>规格型号</w:t>
            </w:r>
          </w:p>
        </w:tc>
        <w:tc>
          <w:tcPr>
            <w:tcW w:w="855" w:type="dxa"/>
            <w:vAlign w:val="center"/>
          </w:tcPr>
          <w:p w14:paraId="12D5156A">
            <w:pPr>
              <w:pStyle w:val="8"/>
              <w:jc w:val="center"/>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lang w:val="en-US" w:eastAsia="zh-CN"/>
              </w:rPr>
              <w:t>数量单位</w:t>
            </w:r>
          </w:p>
        </w:tc>
        <w:tc>
          <w:tcPr>
            <w:tcW w:w="2430" w:type="dxa"/>
            <w:vAlign w:val="center"/>
          </w:tcPr>
          <w:p w14:paraId="1C3F5A1F">
            <w:pPr>
              <w:pStyle w:val="8"/>
              <w:jc w:val="center"/>
              <w:rPr>
                <w:rFonts w:hint="eastAsia" w:ascii="方正仿宋_GBK" w:hAnsi="方正仿宋_GBK" w:eastAsia="方正仿宋_GBK" w:cs="方正仿宋_GBK"/>
                <w:sz w:val="24"/>
                <w:szCs w:val="28"/>
                <w:lang w:val="en-US" w:eastAsia="zh-CN"/>
              </w:rPr>
            </w:pPr>
            <w:r>
              <w:rPr>
                <w:rFonts w:hint="eastAsia" w:ascii="方正仿宋_GBK" w:hAnsi="方正仿宋_GBK" w:eastAsia="方正仿宋_GBK" w:cs="方正仿宋_GBK"/>
                <w:sz w:val="24"/>
                <w:szCs w:val="28"/>
              </w:rPr>
              <w:t>单价</w:t>
            </w:r>
          </w:p>
        </w:tc>
      </w:tr>
      <w:tr w14:paraId="3AAD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23" w:type="dxa"/>
            <w:tcBorders>
              <w:bottom w:val="single" w:color="auto" w:sz="4" w:space="0"/>
            </w:tcBorders>
            <w:vAlign w:val="center"/>
          </w:tcPr>
          <w:p w14:paraId="71E455FE">
            <w:pPr>
              <w:jc w:val="center"/>
              <w:rPr>
                <w:rFonts w:hint="eastAsia" w:ascii="方正仿宋_GBK" w:hAnsi="方正仿宋_GBK" w:eastAsia="方正仿宋_GBK" w:cs="方正仿宋_GBK"/>
                <w:sz w:val="24"/>
                <w:szCs w:val="28"/>
              </w:rPr>
            </w:pPr>
          </w:p>
        </w:tc>
        <w:tc>
          <w:tcPr>
            <w:tcW w:w="2175" w:type="dxa"/>
            <w:tcBorders>
              <w:bottom w:val="single" w:color="auto" w:sz="4" w:space="0"/>
            </w:tcBorders>
            <w:vAlign w:val="center"/>
          </w:tcPr>
          <w:p w14:paraId="0CF9847E">
            <w:pPr>
              <w:jc w:val="center"/>
              <w:rPr>
                <w:rFonts w:hint="eastAsia" w:ascii="方正仿宋_GBK" w:hAnsi="方正仿宋_GBK" w:eastAsia="方正仿宋_GBK" w:cs="方正仿宋_GBK"/>
                <w:sz w:val="24"/>
                <w:szCs w:val="28"/>
              </w:rPr>
            </w:pPr>
          </w:p>
        </w:tc>
        <w:tc>
          <w:tcPr>
            <w:tcW w:w="1965" w:type="dxa"/>
            <w:tcBorders>
              <w:bottom w:val="single" w:color="auto" w:sz="4" w:space="0"/>
            </w:tcBorders>
            <w:vAlign w:val="center"/>
          </w:tcPr>
          <w:p w14:paraId="4A84DF92">
            <w:pPr>
              <w:jc w:val="center"/>
              <w:rPr>
                <w:rFonts w:hint="eastAsia" w:ascii="方正仿宋_GBK" w:hAnsi="方正仿宋_GBK" w:eastAsia="方正仿宋_GBK" w:cs="方正仿宋_GBK"/>
                <w:sz w:val="24"/>
                <w:szCs w:val="28"/>
              </w:rPr>
            </w:pPr>
          </w:p>
        </w:tc>
        <w:tc>
          <w:tcPr>
            <w:tcW w:w="855" w:type="dxa"/>
            <w:tcBorders>
              <w:bottom w:val="single" w:color="auto" w:sz="4" w:space="0"/>
            </w:tcBorders>
            <w:vAlign w:val="center"/>
          </w:tcPr>
          <w:p w14:paraId="14A8A064">
            <w:pPr>
              <w:jc w:val="center"/>
              <w:rPr>
                <w:rFonts w:hint="eastAsia" w:ascii="方正仿宋_GBK" w:hAnsi="方正仿宋_GBK" w:eastAsia="方正仿宋_GBK" w:cs="方正仿宋_GBK"/>
                <w:sz w:val="24"/>
                <w:szCs w:val="28"/>
              </w:rPr>
            </w:pPr>
          </w:p>
        </w:tc>
        <w:tc>
          <w:tcPr>
            <w:tcW w:w="2430" w:type="dxa"/>
            <w:tcBorders>
              <w:bottom w:val="single" w:color="auto" w:sz="4" w:space="0"/>
            </w:tcBorders>
            <w:vAlign w:val="center"/>
          </w:tcPr>
          <w:p w14:paraId="7B58C350">
            <w:pPr>
              <w:jc w:val="center"/>
              <w:rPr>
                <w:rFonts w:hint="eastAsia" w:ascii="方正仿宋_GBK" w:hAnsi="方正仿宋_GBK" w:eastAsia="方正仿宋_GBK" w:cs="方正仿宋_GBK"/>
                <w:sz w:val="24"/>
                <w:szCs w:val="28"/>
              </w:rPr>
            </w:pPr>
          </w:p>
        </w:tc>
      </w:tr>
      <w:tr w14:paraId="6936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23" w:type="dxa"/>
            <w:vAlign w:val="center"/>
          </w:tcPr>
          <w:p w14:paraId="1873318E">
            <w:pPr>
              <w:jc w:val="center"/>
              <w:rPr>
                <w:rFonts w:hint="eastAsia" w:ascii="方正仿宋_GBK" w:hAnsi="方正仿宋_GBK" w:eastAsia="方正仿宋_GBK" w:cs="方正仿宋_GBK"/>
                <w:sz w:val="24"/>
                <w:szCs w:val="28"/>
              </w:rPr>
            </w:pPr>
          </w:p>
        </w:tc>
        <w:tc>
          <w:tcPr>
            <w:tcW w:w="2175" w:type="dxa"/>
            <w:vAlign w:val="center"/>
          </w:tcPr>
          <w:p w14:paraId="77F8A02D">
            <w:pPr>
              <w:jc w:val="center"/>
              <w:rPr>
                <w:rFonts w:hint="eastAsia" w:ascii="方正仿宋_GBK" w:hAnsi="方正仿宋_GBK" w:eastAsia="方正仿宋_GBK" w:cs="方正仿宋_GBK"/>
                <w:sz w:val="24"/>
                <w:szCs w:val="28"/>
              </w:rPr>
            </w:pPr>
          </w:p>
        </w:tc>
        <w:tc>
          <w:tcPr>
            <w:tcW w:w="1965" w:type="dxa"/>
            <w:vAlign w:val="center"/>
          </w:tcPr>
          <w:p w14:paraId="0B158B40">
            <w:pPr>
              <w:jc w:val="center"/>
              <w:rPr>
                <w:rFonts w:hint="eastAsia" w:ascii="方正仿宋_GBK" w:hAnsi="方正仿宋_GBK" w:eastAsia="方正仿宋_GBK" w:cs="方正仿宋_GBK"/>
                <w:sz w:val="24"/>
                <w:szCs w:val="28"/>
              </w:rPr>
            </w:pPr>
          </w:p>
        </w:tc>
        <w:tc>
          <w:tcPr>
            <w:tcW w:w="855" w:type="dxa"/>
            <w:vAlign w:val="center"/>
          </w:tcPr>
          <w:p w14:paraId="060513BF">
            <w:pPr>
              <w:jc w:val="center"/>
              <w:rPr>
                <w:rFonts w:hint="eastAsia" w:ascii="方正仿宋_GBK" w:hAnsi="方正仿宋_GBK" w:eastAsia="方正仿宋_GBK" w:cs="方正仿宋_GBK"/>
                <w:sz w:val="24"/>
                <w:szCs w:val="28"/>
              </w:rPr>
            </w:pPr>
          </w:p>
        </w:tc>
        <w:tc>
          <w:tcPr>
            <w:tcW w:w="2430" w:type="dxa"/>
            <w:vAlign w:val="center"/>
          </w:tcPr>
          <w:p w14:paraId="0A975094">
            <w:pPr>
              <w:jc w:val="center"/>
              <w:rPr>
                <w:rFonts w:hint="eastAsia" w:ascii="方正仿宋_GBK" w:hAnsi="方正仿宋_GBK" w:eastAsia="方正仿宋_GBK" w:cs="方正仿宋_GBK"/>
                <w:sz w:val="24"/>
                <w:szCs w:val="28"/>
              </w:rPr>
            </w:pPr>
          </w:p>
        </w:tc>
      </w:tr>
      <w:tr w14:paraId="464C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23" w:type="dxa"/>
            <w:vAlign w:val="center"/>
          </w:tcPr>
          <w:p w14:paraId="45537FA8">
            <w:pPr>
              <w:jc w:val="center"/>
              <w:rPr>
                <w:rFonts w:hint="eastAsia" w:ascii="方正仿宋_GBK" w:hAnsi="方正仿宋_GBK" w:eastAsia="方正仿宋_GBK" w:cs="方正仿宋_GBK"/>
                <w:sz w:val="24"/>
                <w:szCs w:val="28"/>
              </w:rPr>
            </w:pPr>
          </w:p>
        </w:tc>
        <w:tc>
          <w:tcPr>
            <w:tcW w:w="2175" w:type="dxa"/>
            <w:vAlign w:val="center"/>
          </w:tcPr>
          <w:p w14:paraId="49230BD8">
            <w:pPr>
              <w:jc w:val="center"/>
              <w:rPr>
                <w:rFonts w:hint="eastAsia" w:ascii="方正仿宋_GBK" w:hAnsi="方正仿宋_GBK" w:eastAsia="方正仿宋_GBK" w:cs="方正仿宋_GBK"/>
                <w:sz w:val="24"/>
                <w:szCs w:val="28"/>
              </w:rPr>
            </w:pPr>
          </w:p>
        </w:tc>
        <w:tc>
          <w:tcPr>
            <w:tcW w:w="1965" w:type="dxa"/>
            <w:vAlign w:val="center"/>
          </w:tcPr>
          <w:p w14:paraId="48BC0B5D">
            <w:pPr>
              <w:jc w:val="center"/>
              <w:rPr>
                <w:rFonts w:hint="eastAsia" w:ascii="方正仿宋_GBK" w:hAnsi="方正仿宋_GBK" w:eastAsia="方正仿宋_GBK" w:cs="方正仿宋_GBK"/>
                <w:sz w:val="24"/>
                <w:szCs w:val="28"/>
              </w:rPr>
            </w:pPr>
          </w:p>
        </w:tc>
        <w:tc>
          <w:tcPr>
            <w:tcW w:w="855" w:type="dxa"/>
            <w:vAlign w:val="center"/>
          </w:tcPr>
          <w:p w14:paraId="64ACDE53">
            <w:pPr>
              <w:jc w:val="center"/>
              <w:rPr>
                <w:rFonts w:hint="eastAsia" w:ascii="方正仿宋_GBK" w:hAnsi="方正仿宋_GBK" w:eastAsia="方正仿宋_GBK" w:cs="方正仿宋_GBK"/>
                <w:sz w:val="24"/>
                <w:szCs w:val="28"/>
              </w:rPr>
            </w:pPr>
          </w:p>
        </w:tc>
        <w:tc>
          <w:tcPr>
            <w:tcW w:w="2430" w:type="dxa"/>
            <w:vAlign w:val="center"/>
          </w:tcPr>
          <w:p w14:paraId="110C1CEB">
            <w:pPr>
              <w:jc w:val="center"/>
              <w:rPr>
                <w:rFonts w:hint="eastAsia" w:ascii="方正仿宋_GBK" w:hAnsi="方正仿宋_GBK" w:eastAsia="方正仿宋_GBK" w:cs="方正仿宋_GBK"/>
                <w:sz w:val="24"/>
                <w:szCs w:val="28"/>
              </w:rPr>
            </w:pPr>
          </w:p>
        </w:tc>
      </w:tr>
      <w:tr w14:paraId="6996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23" w:type="dxa"/>
            <w:tcBorders>
              <w:bottom w:val="single" w:color="auto" w:sz="4" w:space="0"/>
            </w:tcBorders>
            <w:vAlign w:val="center"/>
          </w:tcPr>
          <w:p w14:paraId="1E200A5C">
            <w:pPr>
              <w:jc w:val="center"/>
              <w:rPr>
                <w:rFonts w:hint="eastAsia" w:ascii="方正仿宋_GBK" w:hAnsi="方正仿宋_GBK" w:eastAsia="方正仿宋_GBK" w:cs="方正仿宋_GBK"/>
                <w:sz w:val="24"/>
                <w:szCs w:val="28"/>
              </w:rPr>
            </w:pPr>
          </w:p>
        </w:tc>
        <w:tc>
          <w:tcPr>
            <w:tcW w:w="2175" w:type="dxa"/>
            <w:tcBorders>
              <w:bottom w:val="single" w:color="auto" w:sz="4" w:space="0"/>
            </w:tcBorders>
            <w:vAlign w:val="center"/>
          </w:tcPr>
          <w:p w14:paraId="302FFC22">
            <w:pPr>
              <w:jc w:val="center"/>
              <w:rPr>
                <w:rFonts w:hint="eastAsia" w:ascii="方正仿宋_GBK" w:hAnsi="方正仿宋_GBK" w:eastAsia="方正仿宋_GBK" w:cs="方正仿宋_GBK"/>
                <w:sz w:val="24"/>
                <w:szCs w:val="28"/>
              </w:rPr>
            </w:pPr>
          </w:p>
        </w:tc>
        <w:tc>
          <w:tcPr>
            <w:tcW w:w="1965" w:type="dxa"/>
            <w:tcBorders>
              <w:bottom w:val="single" w:color="auto" w:sz="4" w:space="0"/>
            </w:tcBorders>
            <w:vAlign w:val="center"/>
          </w:tcPr>
          <w:p w14:paraId="574B7458">
            <w:pPr>
              <w:jc w:val="center"/>
              <w:rPr>
                <w:rFonts w:hint="eastAsia" w:ascii="方正仿宋_GBK" w:hAnsi="方正仿宋_GBK" w:eastAsia="方正仿宋_GBK" w:cs="方正仿宋_GBK"/>
                <w:sz w:val="24"/>
                <w:szCs w:val="28"/>
              </w:rPr>
            </w:pPr>
          </w:p>
        </w:tc>
        <w:tc>
          <w:tcPr>
            <w:tcW w:w="855" w:type="dxa"/>
            <w:tcBorders>
              <w:bottom w:val="single" w:color="auto" w:sz="4" w:space="0"/>
            </w:tcBorders>
            <w:vAlign w:val="center"/>
          </w:tcPr>
          <w:p w14:paraId="6B05BF2F">
            <w:pPr>
              <w:jc w:val="center"/>
              <w:rPr>
                <w:rFonts w:hint="eastAsia" w:ascii="方正仿宋_GBK" w:hAnsi="方正仿宋_GBK" w:eastAsia="方正仿宋_GBK" w:cs="方正仿宋_GBK"/>
                <w:sz w:val="24"/>
                <w:szCs w:val="28"/>
              </w:rPr>
            </w:pPr>
          </w:p>
        </w:tc>
        <w:tc>
          <w:tcPr>
            <w:tcW w:w="2430" w:type="dxa"/>
            <w:tcBorders>
              <w:bottom w:val="single" w:color="auto" w:sz="4" w:space="0"/>
            </w:tcBorders>
            <w:vAlign w:val="center"/>
          </w:tcPr>
          <w:p w14:paraId="529A17A0">
            <w:pPr>
              <w:jc w:val="center"/>
              <w:rPr>
                <w:rFonts w:hint="eastAsia" w:ascii="方正仿宋_GBK" w:hAnsi="方正仿宋_GBK" w:eastAsia="方正仿宋_GBK" w:cs="方正仿宋_GBK"/>
                <w:sz w:val="24"/>
                <w:szCs w:val="28"/>
              </w:rPr>
            </w:pPr>
          </w:p>
        </w:tc>
      </w:tr>
      <w:tr w14:paraId="15DA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23" w:type="dxa"/>
            <w:vAlign w:val="center"/>
          </w:tcPr>
          <w:p w14:paraId="43520C78">
            <w:pPr>
              <w:jc w:val="center"/>
              <w:rPr>
                <w:rFonts w:hint="eastAsia" w:ascii="方正仿宋_GBK" w:hAnsi="方正仿宋_GBK" w:eastAsia="方正仿宋_GBK" w:cs="方正仿宋_GBK"/>
                <w:sz w:val="24"/>
                <w:szCs w:val="28"/>
              </w:rPr>
            </w:pPr>
          </w:p>
        </w:tc>
        <w:tc>
          <w:tcPr>
            <w:tcW w:w="2175" w:type="dxa"/>
            <w:vAlign w:val="center"/>
          </w:tcPr>
          <w:p w14:paraId="16F7F854">
            <w:pPr>
              <w:jc w:val="center"/>
              <w:rPr>
                <w:rFonts w:hint="eastAsia" w:ascii="方正仿宋_GBK" w:hAnsi="方正仿宋_GBK" w:eastAsia="方正仿宋_GBK" w:cs="方正仿宋_GBK"/>
                <w:sz w:val="24"/>
                <w:szCs w:val="28"/>
              </w:rPr>
            </w:pPr>
          </w:p>
          <w:p w14:paraId="65DB63E4">
            <w:pPr>
              <w:jc w:val="center"/>
              <w:rPr>
                <w:rFonts w:hint="eastAsia" w:ascii="方正仿宋_GBK" w:hAnsi="方正仿宋_GBK" w:eastAsia="方正仿宋_GBK" w:cs="方正仿宋_GBK"/>
                <w:sz w:val="24"/>
                <w:szCs w:val="28"/>
              </w:rPr>
            </w:pPr>
          </w:p>
        </w:tc>
        <w:tc>
          <w:tcPr>
            <w:tcW w:w="1965" w:type="dxa"/>
            <w:vAlign w:val="center"/>
          </w:tcPr>
          <w:p w14:paraId="6EB7E7B7">
            <w:pPr>
              <w:jc w:val="center"/>
              <w:rPr>
                <w:rFonts w:hint="eastAsia" w:ascii="方正仿宋_GBK" w:hAnsi="方正仿宋_GBK" w:eastAsia="方正仿宋_GBK" w:cs="方正仿宋_GBK"/>
                <w:sz w:val="24"/>
                <w:szCs w:val="28"/>
              </w:rPr>
            </w:pPr>
          </w:p>
        </w:tc>
        <w:tc>
          <w:tcPr>
            <w:tcW w:w="855" w:type="dxa"/>
            <w:vAlign w:val="center"/>
          </w:tcPr>
          <w:p w14:paraId="660681A4">
            <w:pPr>
              <w:jc w:val="center"/>
              <w:rPr>
                <w:rFonts w:hint="eastAsia" w:ascii="方正仿宋_GBK" w:hAnsi="方正仿宋_GBK" w:eastAsia="方正仿宋_GBK" w:cs="方正仿宋_GBK"/>
                <w:sz w:val="24"/>
                <w:szCs w:val="28"/>
              </w:rPr>
            </w:pPr>
          </w:p>
        </w:tc>
        <w:tc>
          <w:tcPr>
            <w:tcW w:w="2430" w:type="dxa"/>
            <w:vAlign w:val="center"/>
          </w:tcPr>
          <w:p w14:paraId="42397D91">
            <w:pPr>
              <w:jc w:val="center"/>
              <w:rPr>
                <w:rFonts w:hint="eastAsia" w:ascii="方正仿宋_GBK" w:hAnsi="方正仿宋_GBK" w:eastAsia="方正仿宋_GBK" w:cs="方正仿宋_GBK"/>
                <w:sz w:val="24"/>
                <w:szCs w:val="28"/>
              </w:rPr>
            </w:pPr>
          </w:p>
        </w:tc>
      </w:tr>
      <w:tr w14:paraId="16D2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623" w:type="dxa"/>
            <w:vAlign w:val="center"/>
          </w:tcPr>
          <w:p w14:paraId="01F6314A">
            <w:pPr>
              <w:jc w:val="center"/>
              <w:rPr>
                <w:rFonts w:hint="eastAsia" w:ascii="方正仿宋_GBK" w:hAnsi="方正仿宋_GBK" w:eastAsia="方正仿宋_GBK" w:cs="方正仿宋_GBK"/>
                <w:sz w:val="24"/>
                <w:szCs w:val="28"/>
              </w:rPr>
            </w:pPr>
          </w:p>
        </w:tc>
        <w:tc>
          <w:tcPr>
            <w:tcW w:w="2175" w:type="dxa"/>
            <w:vAlign w:val="center"/>
          </w:tcPr>
          <w:p w14:paraId="254C72D9">
            <w:pPr>
              <w:jc w:val="center"/>
              <w:rPr>
                <w:rFonts w:hint="eastAsia" w:ascii="方正仿宋_GBK" w:hAnsi="方正仿宋_GBK" w:eastAsia="方正仿宋_GBK" w:cs="方正仿宋_GBK"/>
                <w:sz w:val="24"/>
                <w:szCs w:val="28"/>
              </w:rPr>
            </w:pPr>
          </w:p>
        </w:tc>
        <w:tc>
          <w:tcPr>
            <w:tcW w:w="1965" w:type="dxa"/>
            <w:vAlign w:val="center"/>
          </w:tcPr>
          <w:p w14:paraId="2CD47BE0">
            <w:pPr>
              <w:jc w:val="center"/>
              <w:rPr>
                <w:rFonts w:hint="eastAsia" w:ascii="方正仿宋_GBK" w:hAnsi="方正仿宋_GBK" w:eastAsia="方正仿宋_GBK" w:cs="方正仿宋_GBK"/>
                <w:sz w:val="24"/>
                <w:szCs w:val="28"/>
              </w:rPr>
            </w:pPr>
          </w:p>
        </w:tc>
        <w:tc>
          <w:tcPr>
            <w:tcW w:w="855" w:type="dxa"/>
            <w:vAlign w:val="center"/>
          </w:tcPr>
          <w:p w14:paraId="683EC906">
            <w:pPr>
              <w:jc w:val="center"/>
              <w:rPr>
                <w:rFonts w:hint="eastAsia" w:ascii="方正仿宋_GBK" w:hAnsi="方正仿宋_GBK" w:eastAsia="方正仿宋_GBK" w:cs="方正仿宋_GBK"/>
                <w:sz w:val="24"/>
                <w:szCs w:val="28"/>
              </w:rPr>
            </w:pPr>
          </w:p>
        </w:tc>
        <w:tc>
          <w:tcPr>
            <w:tcW w:w="2430" w:type="dxa"/>
            <w:vAlign w:val="center"/>
          </w:tcPr>
          <w:p w14:paraId="02C4D0CB">
            <w:pPr>
              <w:jc w:val="center"/>
              <w:rPr>
                <w:rFonts w:hint="eastAsia" w:ascii="方正仿宋_GBK" w:hAnsi="方正仿宋_GBK" w:eastAsia="方正仿宋_GBK" w:cs="方正仿宋_GBK"/>
                <w:sz w:val="24"/>
                <w:szCs w:val="28"/>
              </w:rPr>
            </w:pPr>
          </w:p>
        </w:tc>
      </w:tr>
      <w:tr w14:paraId="5DBE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23" w:type="dxa"/>
            <w:vAlign w:val="center"/>
          </w:tcPr>
          <w:p w14:paraId="0A8713CE">
            <w:pPr>
              <w:jc w:val="center"/>
              <w:rPr>
                <w:rFonts w:hint="eastAsia" w:ascii="方正仿宋_GBK" w:hAnsi="方正仿宋_GBK" w:eastAsia="方正仿宋_GBK" w:cs="方正仿宋_GBK"/>
                <w:sz w:val="24"/>
                <w:szCs w:val="28"/>
              </w:rPr>
            </w:pPr>
          </w:p>
        </w:tc>
        <w:tc>
          <w:tcPr>
            <w:tcW w:w="2175" w:type="dxa"/>
            <w:vAlign w:val="center"/>
          </w:tcPr>
          <w:p w14:paraId="205BCFB2">
            <w:pPr>
              <w:jc w:val="center"/>
              <w:rPr>
                <w:rFonts w:hint="eastAsia" w:ascii="方正仿宋_GBK" w:hAnsi="方正仿宋_GBK" w:eastAsia="方正仿宋_GBK" w:cs="方正仿宋_GBK"/>
                <w:sz w:val="24"/>
                <w:szCs w:val="28"/>
              </w:rPr>
            </w:pPr>
          </w:p>
        </w:tc>
        <w:tc>
          <w:tcPr>
            <w:tcW w:w="1965" w:type="dxa"/>
            <w:vAlign w:val="center"/>
          </w:tcPr>
          <w:p w14:paraId="6A151BA4">
            <w:pPr>
              <w:jc w:val="center"/>
              <w:rPr>
                <w:rFonts w:hint="eastAsia" w:ascii="方正仿宋_GBK" w:hAnsi="方正仿宋_GBK" w:eastAsia="方正仿宋_GBK" w:cs="方正仿宋_GBK"/>
                <w:sz w:val="24"/>
                <w:szCs w:val="28"/>
              </w:rPr>
            </w:pPr>
          </w:p>
        </w:tc>
        <w:tc>
          <w:tcPr>
            <w:tcW w:w="855" w:type="dxa"/>
            <w:vAlign w:val="center"/>
          </w:tcPr>
          <w:p w14:paraId="448B1712">
            <w:pPr>
              <w:jc w:val="center"/>
              <w:rPr>
                <w:rFonts w:hint="eastAsia" w:ascii="方正仿宋_GBK" w:hAnsi="方正仿宋_GBK" w:eastAsia="方正仿宋_GBK" w:cs="方正仿宋_GBK"/>
                <w:sz w:val="24"/>
                <w:szCs w:val="28"/>
              </w:rPr>
            </w:pPr>
          </w:p>
        </w:tc>
        <w:tc>
          <w:tcPr>
            <w:tcW w:w="2430" w:type="dxa"/>
            <w:vAlign w:val="center"/>
          </w:tcPr>
          <w:p w14:paraId="2990574D">
            <w:pPr>
              <w:jc w:val="center"/>
              <w:rPr>
                <w:rFonts w:hint="eastAsia" w:ascii="方正仿宋_GBK" w:hAnsi="方正仿宋_GBK" w:eastAsia="方正仿宋_GBK" w:cs="方正仿宋_GBK"/>
                <w:sz w:val="24"/>
                <w:szCs w:val="28"/>
              </w:rPr>
            </w:pPr>
          </w:p>
        </w:tc>
      </w:tr>
      <w:tr w14:paraId="4867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23" w:type="dxa"/>
            <w:vAlign w:val="center"/>
          </w:tcPr>
          <w:p w14:paraId="323A61AE">
            <w:pPr>
              <w:jc w:val="center"/>
              <w:rPr>
                <w:rFonts w:hint="eastAsia" w:ascii="方正仿宋_GBK" w:hAnsi="方正仿宋_GBK" w:eastAsia="方正仿宋_GBK" w:cs="方正仿宋_GBK"/>
                <w:sz w:val="24"/>
                <w:szCs w:val="28"/>
              </w:rPr>
            </w:pPr>
          </w:p>
        </w:tc>
        <w:tc>
          <w:tcPr>
            <w:tcW w:w="2175" w:type="dxa"/>
            <w:vAlign w:val="center"/>
          </w:tcPr>
          <w:p w14:paraId="76AAD3E2">
            <w:pPr>
              <w:jc w:val="center"/>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w:t>
            </w:r>
          </w:p>
        </w:tc>
        <w:tc>
          <w:tcPr>
            <w:tcW w:w="1965" w:type="dxa"/>
            <w:vAlign w:val="center"/>
          </w:tcPr>
          <w:p w14:paraId="090F88BA">
            <w:pPr>
              <w:jc w:val="center"/>
              <w:rPr>
                <w:rFonts w:hint="eastAsia" w:ascii="方正仿宋_GBK" w:hAnsi="方正仿宋_GBK" w:eastAsia="方正仿宋_GBK" w:cs="方正仿宋_GBK"/>
                <w:sz w:val="24"/>
                <w:szCs w:val="28"/>
              </w:rPr>
            </w:pPr>
          </w:p>
        </w:tc>
        <w:tc>
          <w:tcPr>
            <w:tcW w:w="855" w:type="dxa"/>
            <w:vAlign w:val="center"/>
          </w:tcPr>
          <w:p w14:paraId="09A48BA4">
            <w:pPr>
              <w:jc w:val="center"/>
              <w:rPr>
                <w:rFonts w:hint="eastAsia" w:ascii="方正仿宋_GBK" w:hAnsi="方正仿宋_GBK" w:eastAsia="方正仿宋_GBK" w:cs="方正仿宋_GBK"/>
                <w:sz w:val="24"/>
                <w:szCs w:val="28"/>
              </w:rPr>
            </w:pPr>
          </w:p>
        </w:tc>
        <w:tc>
          <w:tcPr>
            <w:tcW w:w="2430" w:type="dxa"/>
            <w:vAlign w:val="center"/>
          </w:tcPr>
          <w:p w14:paraId="6579DA55">
            <w:pPr>
              <w:jc w:val="center"/>
              <w:rPr>
                <w:rFonts w:hint="eastAsia" w:ascii="方正仿宋_GBK" w:hAnsi="方正仿宋_GBK" w:eastAsia="方正仿宋_GBK" w:cs="方正仿宋_GBK"/>
                <w:sz w:val="24"/>
                <w:szCs w:val="28"/>
              </w:rPr>
            </w:pPr>
          </w:p>
        </w:tc>
      </w:tr>
      <w:tr w14:paraId="7979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5618" w:type="dxa"/>
            <w:gridSpan w:val="4"/>
            <w:vAlign w:val="center"/>
          </w:tcPr>
          <w:p w14:paraId="3B095534">
            <w:pPr>
              <w:jc w:val="center"/>
              <w:rPr>
                <w:rFonts w:hint="eastAsia" w:ascii="方正仿宋_GBK" w:hAnsi="方正仿宋_GBK" w:eastAsia="方正仿宋_GBK" w:cs="方正仿宋_GBK"/>
                <w:sz w:val="24"/>
                <w:szCs w:val="28"/>
                <w:lang w:val="en-US" w:eastAsia="zh-CN"/>
              </w:rPr>
            </w:pPr>
            <w:r>
              <w:rPr>
                <w:rFonts w:hint="eastAsia" w:ascii="方正仿宋_GBK" w:hAnsi="方正仿宋_GBK" w:eastAsia="方正仿宋_GBK" w:cs="方正仿宋_GBK"/>
                <w:sz w:val="24"/>
                <w:szCs w:val="28"/>
                <w:lang w:val="en-US" w:eastAsia="zh-CN"/>
              </w:rPr>
              <w:t>合计</w:t>
            </w:r>
          </w:p>
        </w:tc>
        <w:tc>
          <w:tcPr>
            <w:tcW w:w="2430" w:type="dxa"/>
            <w:vAlign w:val="center"/>
          </w:tcPr>
          <w:p w14:paraId="7E5A01A4">
            <w:pPr>
              <w:jc w:val="center"/>
              <w:rPr>
                <w:rFonts w:hint="eastAsia" w:ascii="方正仿宋_GBK" w:hAnsi="方正仿宋_GBK" w:eastAsia="方正仿宋_GBK" w:cs="方正仿宋_GBK"/>
                <w:sz w:val="24"/>
                <w:szCs w:val="28"/>
              </w:rPr>
            </w:pPr>
          </w:p>
        </w:tc>
      </w:tr>
    </w:tbl>
    <w:p w14:paraId="47726779">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80" w:firstLineChars="200"/>
        <w:jc w:val="both"/>
        <w:textAlignment w:val="auto"/>
        <w:outlineLvl w:val="9"/>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注：1.供应商应完整填写本表。</w:t>
      </w:r>
    </w:p>
    <w:p w14:paraId="5062F181">
      <w:pPr>
        <w:snapToGrid w:val="0"/>
        <w:spacing w:line="500" w:lineRule="exac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2.该表可扩展。</w:t>
      </w:r>
      <w:bookmarkStart w:id="72" w:name="_GoBack"/>
      <w:bookmarkEnd w:id="72"/>
    </w:p>
    <w:p w14:paraId="03E51B79">
      <w:pPr>
        <w:snapToGrid w:val="0"/>
        <w:spacing w:line="5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 xml:space="preserve">       </w:t>
      </w:r>
    </w:p>
    <w:p w14:paraId="7AD9E4CD">
      <w:pPr>
        <w:pStyle w:val="12"/>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78DAA72D">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供应商名称（公章）</w:t>
      </w:r>
    </w:p>
    <w:p w14:paraId="7E31A692">
      <w:pPr>
        <w:spacing w:line="360" w:lineRule="auto"/>
        <w:ind w:right="480" w:firstLine="6480" w:firstLineChars="27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6F862229">
      <w:pPr>
        <w:snapToGrid w:val="0"/>
        <w:spacing w:line="360" w:lineRule="auto"/>
        <w:ind w:firstLine="480" w:firstLineChars="200"/>
        <w:rPr>
          <w:rFonts w:hint="eastAsia" w:ascii="方正仿宋_GBK" w:hAnsi="方正仿宋_GBK" w:eastAsia="方正仿宋_GBK" w:cs="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64AEB9C9">
      <w:pPr>
        <w:pStyle w:val="4"/>
        <w:adjustRightInd w:val="0"/>
        <w:snapToGrid w:val="0"/>
        <w:spacing w:before="0" w:after="0" w:line="400" w:lineRule="exact"/>
        <w:ind w:firstLine="482" w:firstLineChars="200"/>
        <w:rPr>
          <w:rFonts w:hint="eastAsia" w:ascii="方正仿宋_GBK" w:hAnsi="宋体" w:eastAsia="方正仿宋_GBK"/>
          <w:sz w:val="24"/>
        </w:rPr>
      </w:pPr>
      <w:bookmarkStart w:id="50" w:name="_Toc22655"/>
      <w:bookmarkStart w:id="51" w:name="_Toc313008357"/>
      <w:bookmarkStart w:id="52" w:name="_Toc14073"/>
      <w:bookmarkStart w:id="53" w:name="_Toc342913420"/>
      <w:bookmarkStart w:id="54" w:name="_Toc65660380"/>
      <w:bookmarkStart w:id="55" w:name="_Toc313888361"/>
      <w:bookmarkStart w:id="56" w:name="_Toc106034660"/>
      <w:bookmarkStart w:id="57" w:name="_Toc106034662"/>
      <w:bookmarkStart w:id="58" w:name="_Toc2082"/>
      <w:bookmarkStart w:id="59" w:name="_Toc20162"/>
      <w:bookmarkStart w:id="60" w:name="_Toc65660382"/>
      <w:r>
        <w:rPr>
          <w:rFonts w:hint="eastAsia" w:ascii="方正仿宋_GBK" w:hAnsi="宋体" w:eastAsia="方正仿宋_GBK"/>
          <w:sz w:val="24"/>
        </w:rPr>
        <w:t>二、技术（质量）部分</w:t>
      </w:r>
      <w:bookmarkEnd w:id="50"/>
      <w:bookmarkEnd w:id="51"/>
      <w:bookmarkEnd w:id="52"/>
      <w:bookmarkEnd w:id="53"/>
      <w:bookmarkEnd w:id="54"/>
      <w:bookmarkEnd w:id="55"/>
      <w:bookmarkEnd w:id="56"/>
    </w:p>
    <w:p w14:paraId="33C66CB0">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（一）所</w:t>
      </w:r>
      <w:r>
        <w:rPr>
          <w:rFonts w:hint="eastAsia" w:ascii="方正仿宋_GBK" w:hAnsi="方正仿宋_GBK" w:eastAsia="方正仿宋_GBK" w:cs="方正仿宋_GBK"/>
          <w:color w:val="000000"/>
          <w:sz w:val="24"/>
          <w:szCs w:val="24"/>
          <w:lang w:val="en-US" w:eastAsia="zh-CN"/>
        </w:rPr>
        <w:t>投各产品的技术要求（或技术指标）</w:t>
      </w:r>
    </w:p>
    <w:p w14:paraId="107F9FB7">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br w:type="page"/>
      </w:r>
    </w:p>
    <w:p w14:paraId="01F2204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）技术（质量）响应偏离表</w:t>
      </w:r>
    </w:p>
    <w:p w14:paraId="1FFEFB2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3"/>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7A32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74DD992F">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vAlign w:val="center"/>
          </w:tcPr>
          <w:p w14:paraId="2090CEB2">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14:paraId="0B9A8DE4">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14:paraId="0E03627A">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14:paraId="4DB5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8351521">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3AB34237">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6D0F28FE">
            <w:pPr>
              <w:tabs>
                <w:tab w:val="left" w:pos="6300"/>
              </w:tabs>
              <w:snapToGrid w:val="0"/>
              <w:jc w:val="center"/>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提醒：请注明技术参数或具体内容以及响应文件中技术参数或具体内容的位置（页码）</w:t>
            </w:r>
          </w:p>
        </w:tc>
        <w:tc>
          <w:tcPr>
            <w:tcW w:w="2212" w:type="dxa"/>
            <w:vAlign w:val="center"/>
          </w:tcPr>
          <w:p w14:paraId="75B071AD">
            <w:pPr>
              <w:tabs>
                <w:tab w:val="left" w:pos="6300"/>
              </w:tabs>
              <w:snapToGrid w:val="0"/>
              <w:jc w:val="center"/>
              <w:outlineLvl w:val="0"/>
              <w:rPr>
                <w:rFonts w:hint="eastAsia" w:ascii="方正仿宋_GBK" w:hAnsi="宋体" w:eastAsia="方正仿宋_GBK"/>
                <w:sz w:val="21"/>
                <w:szCs w:val="21"/>
              </w:rPr>
            </w:pPr>
          </w:p>
        </w:tc>
      </w:tr>
      <w:tr w14:paraId="1969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34567E2">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576B56C7">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6B62FCCF">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447CBFF0">
            <w:pPr>
              <w:tabs>
                <w:tab w:val="left" w:pos="6300"/>
              </w:tabs>
              <w:snapToGrid w:val="0"/>
              <w:jc w:val="center"/>
              <w:outlineLvl w:val="0"/>
              <w:rPr>
                <w:rFonts w:hint="eastAsia" w:ascii="方正仿宋_GBK" w:hAnsi="宋体" w:eastAsia="方正仿宋_GBK"/>
                <w:sz w:val="21"/>
                <w:szCs w:val="21"/>
              </w:rPr>
            </w:pPr>
          </w:p>
        </w:tc>
      </w:tr>
      <w:tr w14:paraId="18DB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9890B63">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2DD6E812">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6BC439C">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63F92C76">
            <w:pPr>
              <w:tabs>
                <w:tab w:val="left" w:pos="6300"/>
              </w:tabs>
              <w:snapToGrid w:val="0"/>
              <w:jc w:val="center"/>
              <w:outlineLvl w:val="0"/>
              <w:rPr>
                <w:rFonts w:hint="eastAsia" w:ascii="方正仿宋_GBK" w:hAnsi="宋体" w:eastAsia="方正仿宋_GBK"/>
                <w:sz w:val="21"/>
                <w:szCs w:val="21"/>
              </w:rPr>
            </w:pPr>
          </w:p>
        </w:tc>
      </w:tr>
      <w:tr w14:paraId="5967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ECFA4CF">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6D3A99B6">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77C1046E">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78CFFB10">
            <w:pPr>
              <w:tabs>
                <w:tab w:val="left" w:pos="6300"/>
              </w:tabs>
              <w:snapToGrid w:val="0"/>
              <w:jc w:val="center"/>
              <w:outlineLvl w:val="0"/>
              <w:rPr>
                <w:rFonts w:hint="eastAsia" w:ascii="方正仿宋_GBK" w:hAnsi="宋体" w:eastAsia="方正仿宋_GBK"/>
                <w:sz w:val="21"/>
                <w:szCs w:val="21"/>
              </w:rPr>
            </w:pPr>
          </w:p>
        </w:tc>
      </w:tr>
      <w:tr w14:paraId="464B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FAFFD62">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4DE154A">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08E8B9C">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479394DA">
            <w:pPr>
              <w:tabs>
                <w:tab w:val="left" w:pos="6300"/>
              </w:tabs>
              <w:snapToGrid w:val="0"/>
              <w:jc w:val="center"/>
              <w:outlineLvl w:val="0"/>
              <w:rPr>
                <w:rFonts w:hint="eastAsia" w:ascii="方正仿宋_GBK" w:hAnsi="宋体" w:eastAsia="方正仿宋_GBK"/>
                <w:sz w:val="21"/>
                <w:szCs w:val="21"/>
              </w:rPr>
            </w:pPr>
          </w:p>
        </w:tc>
      </w:tr>
      <w:tr w14:paraId="503D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9F6F488">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3CCF24D6">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754458A3">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2C71F2DF">
            <w:pPr>
              <w:tabs>
                <w:tab w:val="left" w:pos="6300"/>
              </w:tabs>
              <w:snapToGrid w:val="0"/>
              <w:jc w:val="center"/>
              <w:outlineLvl w:val="0"/>
              <w:rPr>
                <w:rFonts w:hint="eastAsia" w:ascii="方正仿宋_GBK" w:hAnsi="宋体" w:eastAsia="方正仿宋_GBK"/>
                <w:sz w:val="21"/>
                <w:szCs w:val="21"/>
              </w:rPr>
            </w:pPr>
          </w:p>
        </w:tc>
      </w:tr>
      <w:tr w14:paraId="66B9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53EC9D8">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61A84E43">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CB0A19E">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B387208">
            <w:pPr>
              <w:tabs>
                <w:tab w:val="left" w:pos="6300"/>
              </w:tabs>
              <w:snapToGrid w:val="0"/>
              <w:jc w:val="center"/>
              <w:outlineLvl w:val="0"/>
              <w:rPr>
                <w:rFonts w:hint="eastAsia" w:ascii="方正仿宋_GBK" w:hAnsi="宋体" w:eastAsia="方正仿宋_GBK"/>
                <w:sz w:val="21"/>
                <w:szCs w:val="21"/>
              </w:rPr>
            </w:pPr>
          </w:p>
        </w:tc>
      </w:tr>
      <w:tr w14:paraId="5E71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8BC2A66">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679FF9DA">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30EEF70A">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D7083B4">
            <w:pPr>
              <w:tabs>
                <w:tab w:val="left" w:pos="6300"/>
              </w:tabs>
              <w:snapToGrid w:val="0"/>
              <w:jc w:val="center"/>
              <w:outlineLvl w:val="0"/>
              <w:rPr>
                <w:rFonts w:hint="eastAsia" w:ascii="方正仿宋_GBK" w:hAnsi="宋体" w:eastAsia="方正仿宋_GBK"/>
                <w:sz w:val="21"/>
                <w:szCs w:val="21"/>
              </w:rPr>
            </w:pPr>
          </w:p>
        </w:tc>
      </w:tr>
      <w:tr w14:paraId="4E47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8954EBC">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355BA3D1">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1E9E5733">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44BC1BA1">
            <w:pPr>
              <w:tabs>
                <w:tab w:val="left" w:pos="6300"/>
              </w:tabs>
              <w:snapToGrid w:val="0"/>
              <w:jc w:val="center"/>
              <w:outlineLvl w:val="0"/>
              <w:rPr>
                <w:rFonts w:hint="eastAsia" w:ascii="方正仿宋_GBK" w:hAnsi="宋体" w:eastAsia="方正仿宋_GBK"/>
                <w:sz w:val="21"/>
                <w:szCs w:val="21"/>
              </w:rPr>
            </w:pPr>
          </w:p>
        </w:tc>
      </w:tr>
      <w:tr w14:paraId="50C3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F635860">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8C9AE2A">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0045ED2">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07437C3">
            <w:pPr>
              <w:tabs>
                <w:tab w:val="left" w:pos="6300"/>
              </w:tabs>
              <w:snapToGrid w:val="0"/>
              <w:jc w:val="center"/>
              <w:outlineLvl w:val="0"/>
              <w:rPr>
                <w:rFonts w:hint="eastAsia" w:ascii="方正仿宋_GBK" w:hAnsi="宋体" w:eastAsia="方正仿宋_GBK"/>
                <w:sz w:val="21"/>
                <w:szCs w:val="21"/>
              </w:rPr>
            </w:pPr>
          </w:p>
        </w:tc>
      </w:tr>
    </w:tbl>
    <w:p w14:paraId="37071F23">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0A846E11">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59691A33">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14:paraId="18139641">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37806507">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53B9FC53">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四、技术要求”</w:t>
      </w:r>
      <w:r>
        <w:rPr>
          <w:rFonts w:hint="eastAsia" w:ascii="方正仿宋_GBK" w:hAnsi="仿宋" w:eastAsia="方正仿宋_GBK"/>
          <w:sz w:val="24"/>
          <w:szCs w:val="24"/>
        </w:rPr>
        <w:t>中所列条款进行比较和响应；</w:t>
      </w:r>
    </w:p>
    <w:p w14:paraId="1A7CC5D2">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59129A38">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p>
    <w:p w14:paraId="122ECD60">
      <w:pPr>
        <w:tabs>
          <w:tab w:val="left" w:pos="6300"/>
        </w:tabs>
        <w:snapToGrid w:val="0"/>
        <w:spacing w:line="500" w:lineRule="exact"/>
        <w:ind w:firstLine="480" w:firstLineChars="200"/>
        <w:rPr>
          <w:rFonts w:hint="eastAsia" w:ascii="方正仿宋_GBK" w:hAnsi="宋体" w:eastAsia="方正仿宋_GBK"/>
          <w:sz w:val="24"/>
        </w:rPr>
      </w:pPr>
    </w:p>
    <w:p w14:paraId="6606AAE4">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br w:type="page"/>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）其他资料（格式自定）</w:t>
      </w:r>
    </w:p>
    <w:p w14:paraId="73BB1F67">
      <w:pPr>
        <w:tabs>
          <w:tab w:val="left" w:pos="6300"/>
        </w:tabs>
        <w:snapToGrid w:val="0"/>
        <w:spacing w:line="500" w:lineRule="exact"/>
        <w:ind w:firstLine="480" w:firstLineChars="200"/>
        <w:rPr>
          <w:rFonts w:hint="eastAsia" w:ascii="方正仿宋_GBK" w:hAnsi="宋体" w:eastAsia="方正仿宋_GBK"/>
          <w:sz w:val="24"/>
          <w:szCs w:val="24"/>
        </w:rPr>
      </w:pPr>
    </w:p>
    <w:p w14:paraId="4CA307D2">
      <w:pPr>
        <w:pStyle w:val="4"/>
        <w:adjustRightInd w:val="0"/>
        <w:snapToGrid w:val="0"/>
        <w:spacing w:before="0" w:after="0" w:line="400" w:lineRule="exact"/>
        <w:ind w:firstLine="640" w:firstLineChars="200"/>
        <w:rPr>
          <w:rFonts w:hint="eastAsia" w:ascii="方正仿宋_GBK" w:hAnsi="宋体" w:eastAsia="方正仿宋_GBK"/>
          <w:sz w:val="24"/>
        </w:rPr>
      </w:pPr>
      <w:r>
        <w:rPr>
          <w:rFonts w:ascii="方正仿宋_GBK" w:eastAsia="方正仿宋_GBK"/>
          <w:b w:val="0"/>
        </w:rPr>
        <w:br w:type="page"/>
      </w:r>
      <w:bookmarkStart w:id="61" w:name="_Toc32339"/>
      <w:bookmarkStart w:id="62" w:name="_Toc106034661"/>
      <w:bookmarkStart w:id="63" w:name="_Toc32158"/>
      <w:bookmarkStart w:id="64" w:name="_Toc65660381"/>
      <w:r>
        <w:rPr>
          <w:rFonts w:hint="eastAsia" w:ascii="方正仿宋_GBK" w:hAnsi="宋体" w:eastAsia="方正仿宋_GBK"/>
          <w:sz w:val="24"/>
        </w:rPr>
        <w:t>三、</w:t>
      </w:r>
      <w:r>
        <w:rPr>
          <w:rFonts w:hint="eastAsia" w:ascii="方正仿宋_GBK" w:hAnsi="宋体" w:eastAsia="方正仿宋_GBK"/>
          <w:sz w:val="24"/>
          <w:lang w:val="en-US" w:eastAsia="zh-CN"/>
        </w:rPr>
        <w:t>商务（服务）</w:t>
      </w:r>
      <w:r>
        <w:rPr>
          <w:rFonts w:hint="eastAsia" w:ascii="方正仿宋_GBK" w:hAnsi="宋体" w:eastAsia="方正仿宋_GBK"/>
          <w:sz w:val="24"/>
        </w:rPr>
        <w:t>部分</w:t>
      </w:r>
      <w:bookmarkEnd w:id="61"/>
      <w:bookmarkEnd w:id="62"/>
      <w:bookmarkEnd w:id="63"/>
      <w:bookmarkEnd w:id="64"/>
    </w:p>
    <w:p w14:paraId="21BC29B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商务（服务）</w:t>
      </w:r>
      <w:r>
        <w:rPr>
          <w:rFonts w:hint="eastAsia" w:ascii="方正仿宋_GBK" w:hAnsi="宋体" w:eastAsia="方正仿宋_GBK"/>
          <w:sz w:val="24"/>
          <w:szCs w:val="24"/>
        </w:rPr>
        <w:t>响应偏离表</w:t>
      </w:r>
    </w:p>
    <w:p w14:paraId="22CBE40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3"/>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24A5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3C436FAF">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14:paraId="747A3E17">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14:paraId="4ADF6603">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14:paraId="063A1CA9">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14:paraId="52EA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0372F47">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184CA540">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22B6FB35">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vAlign w:val="center"/>
          </w:tcPr>
          <w:p w14:paraId="1455BB98">
            <w:pPr>
              <w:tabs>
                <w:tab w:val="left" w:pos="6300"/>
              </w:tabs>
              <w:snapToGrid w:val="0"/>
              <w:jc w:val="center"/>
              <w:outlineLvl w:val="0"/>
              <w:rPr>
                <w:rFonts w:hint="eastAsia" w:ascii="方正仿宋_GBK" w:hAnsi="宋体" w:eastAsia="方正仿宋_GBK"/>
                <w:sz w:val="21"/>
                <w:szCs w:val="24"/>
              </w:rPr>
            </w:pPr>
          </w:p>
        </w:tc>
      </w:tr>
      <w:tr w14:paraId="3286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9C707AA">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590BC048">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6B161558">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2568CD29">
            <w:pPr>
              <w:tabs>
                <w:tab w:val="left" w:pos="6300"/>
              </w:tabs>
              <w:snapToGrid w:val="0"/>
              <w:jc w:val="center"/>
              <w:outlineLvl w:val="0"/>
              <w:rPr>
                <w:rFonts w:hint="eastAsia" w:ascii="方正仿宋_GBK" w:hAnsi="宋体" w:eastAsia="方正仿宋_GBK"/>
                <w:sz w:val="21"/>
                <w:szCs w:val="24"/>
              </w:rPr>
            </w:pPr>
          </w:p>
        </w:tc>
      </w:tr>
      <w:tr w14:paraId="435C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A368A71">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5C35FA80">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3CE59AA0">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7A34AC85">
            <w:pPr>
              <w:tabs>
                <w:tab w:val="left" w:pos="6300"/>
              </w:tabs>
              <w:snapToGrid w:val="0"/>
              <w:jc w:val="center"/>
              <w:outlineLvl w:val="0"/>
              <w:rPr>
                <w:rFonts w:hint="eastAsia" w:ascii="方正仿宋_GBK" w:hAnsi="宋体" w:eastAsia="方正仿宋_GBK"/>
                <w:sz w:val="21"/>
                <w:szCs w:val="24"/>
              </w:rPr>
            </w:pPr>
          </w:p>
        </w:tc>
      </w:tr>
      <w:tr w14:paraId="4DA4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A9BD3D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A42AB55">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251199AB">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27A42C5C">
            <w:pPr>
              <w:tabs>
                <w:tab w:val="left" w:pos="6300"/>
              </w:tabs>
              <w:snapToGrid w:val="0"/>
              <w:jc w:val="center"/>
              <w:outlineLvl w:val="0"/>
              <w:rPr>
                <w:rFonts w:hint="eastAsia" w:ascii="方正仿宋_GBK" w:hAnsi="宋体" w:eastAsia="方正仿宋_GBK"/>
                <w:sz w:val="21"/>
                <w:szCs w:val="24"/>
              </w:rPr>
            </w:pPr>
          </w:p>
        </w:tc>
      </w:tr>
      <w:tr w14:paraId="6480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F760395">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F8BBD84">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533590CF">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6CF9C2AA">
            <w:pPr>
              <w:tabs>
                <w:tab w:val="left" w:pos="6300"/>
              </w:tabs>
              <w:snapToGrid w:val="0"/>
              <w:jc w:val="center"/>
              <w:outlineLvl w:val="0"/>
              <w:rPr>
                <w:rFonts w:hint="eastAsia" w:ascii="方正仿宋_GBK" w:hAnsi="宋体" w:eastAsia="方正仿宋_GBK"/>
                <w:sz w:val="21"/>
                <w:szCs w:val="24"/>
              </w:rPr>
            </w:pPr>
          </w:p>
        </w:tc>
      </w:tr>
      <w:tr w14:paraId="0E61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3D4CD481">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415F1CAB">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01C28AF">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37C6799B">
            <w:pPr>
              <w:tabs>
                <w:tab w:val="left" w:pos="6300"/>
              </w:tabs>
              <w:snapToGrid w:val="0"/>
              <w:jc w:val="center"/>
              <w:outlineLvl w:val="0"/>
              <w:rPr>
                <w:rFonts w:hint="eastAsia" w:ascii="方正仿宋_GBK" w:hAnsi="宋体" w:eastAsia="方正仿宋_GBK"/>
                <w:sz w:val="21"/>
                <w:szCs w:val="24"/>
              </w:rPr>
            </w:pPr>
          </w:p>
        </w:tc>
      </w:tr>
    </w:tbl>
    <w:p w14:paraId="1BAA6A65">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5D239923">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5E7159BA">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127BC9D8">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2CC9D0F4">
      <w:pPr>
        <w:tabs>
          <w:tab w:val="left" w:pos="6300"/>
        </w:tabs>
        <w:snapToGrid w:val="0"/>
        <w:spacing w:line="400" w:lineRule="exact"/>
        <w:ind w:firstLine="480" w:firstLineChars="200"/>
        <w:rPr>
          <w:rFonts w:hint="eastAsia" w:ascii="方正仿宋_GBK" w:hAnsi="宋体" w:eastAsia="方正仿宋_GBK"/>
          <w:sz w:val="24"/>
        </w:rPr>
      </w:pPr>
    </w:p>
    <w:p w14:paraId="75F6F6B8">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42A3F22F">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五、商务要求”</w:t>
      </w:r>
      <w:r>
        <w:rPr>
          <w:rFonts w:hint="eastAsia" w:ascii="方正仿宋_GBK" w:hAnsi="仿宋" w:eastAsia="方正仿宋_GBK"/>
          <w:sz w:val="24"/>
          <w:szCs w:val="24"/>
        </w:rPr>
        <w:t>中所列条款进行比较和响应；</w:t>
      </w:r>
    </w:p>
    <w:p w14:paraId="4988C3C2">
      <w:pPr>
        <w:tabs>
          <w:tab w:val="left" w:pos="6300"/>
        </w:tabs>
        <w:snapToGrid w:val="0"/>
        <w:spacing w:line="48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28E29DF2">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r>
        <w:rPr>
          <w:rFonts w:hint="eastAsia" w:ascii="方正仿宋_GBK" w:hAnsi="宋体" w:eastAsia="方正仿宋_GBK"/>
          <w:sz w:val="24"/>
          <w:szCs w:val="24"/>
        </w:rPr>
        <w:t>。</w:t>
      </w:r>
    </w:p>
    <w:p w14:paraId="2FF39648">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1162A05B">
      <w:pPr>
        <w:spacing w:line="400" w:lineRule="exact"/>
        <w:ind w:firstLine="480" w:firstLineChars="200"/>
        <w:rPr>
          <w:rFonts w:hint="eastAsia" w:ascii="方正仿宋_GBK" w:hAnsi="宋体" w:eastAsia="方正仿宋_GBK"/>
          <w:sz w:val="24"/>
          <w:szCs w:val="24"/>
        </w:rPr>
      </w:pPr>
    </w:p>
    <w:p w14:paraId="1DEE1784">
      <w:pPr>
        <w:spacing w:line="400" w:lineRule="exact"/>
        <w:ind w:firstLine="480" w:firstLineChars="200"/>
        <w:rPr>
          <w:rFonts w:hint="eastAsia" w:ascii="方正仿宋_GBK" w:hAnsi="宋体" w:eastAsia="方正仿宋_GBK"/>
          <w:sz w:val="24"/>
          <w:szCs w:val="24"/>
        </w:rPr>
      </w:pPr>
    </w:p>
    <w:p w14:paraId="551BC454">
      <w:pPr>
        <w:spacing w:line="400" w:lineRule="exact"/>
        <w:ind w:firstLine="480" w:firstLineChars="200"/>
        <w:rPr>
          <w:rFonts w:hint="eastAsia" w:ascii="方正仿宋_GBK" w:hAnsi="宋体" w:eastAsia="方正仿宋_GBK"/>
          <w:sz w:val="24"/>
          <w:szCs w:val="24"/>
        </w:rPr>
      </w:pPr>
    </w:p>
    <w:p w14:paraId="50D47469">
      <w:pPr>
        <w:spacing w:line="400" w:lineRule="exact"/>
        <w:ind w:firstLine="480" w:firstLineChars="200"/>
        <w:rPr>
          <w:rFonts w:hint="eastAsia" w:ascii="方正仿宋_GBK" w:hAnsi="宋体" w:eastAsia="方正仿宋_GBK"/>
          <w:sz w:val="24"/>
          <w:szCs w:val="24"/>
        </w:rPr>
      </w:pPr>
    </w:p>
    <w:p w14:paraId="31A2C959">
      <w:pPr>
        <w:spacing w:line="400" w:lineRule="exact"/>
        <w:ind w:firstLine="480" w:firstLineChars="200"/>
        <w:rPr>
          <w:rFonts w:hint="eastAsia" w:ascii="方正仿宋_GBK" w:hAnsi="宋体" w:eastAsia="方正仿宋_GBK"/>
          <w:sz w:val="24"/>
          <w:szCs w:val="24"/>
        </w:rPr>
      </w:pPr>
    </w:p>
    <w:p w14:paraId="78B60F41">
      <w:pPr>
        <w:spacing w:line="400" w:lineRule="exact"/>
        <w:ind w:firstLine="480" w:firstLineChars="200"/>
        <w:rPr>
          <w:rFonts w:hint="eastAsia" w:ascii="方正仿宋_GBK" w:hAnsi="宋体" w:eastAsia="方正仿宋_GBK"/>
          <w:sz w:val="24"/>
          <w:szCs w:val="24"/>
        </w:rPr>
      </w:pPr>
    </w:p>
    <w:p w14:paraId="12A31460">
      <w:pPr>
        <w:spacing w:line="400" w:lineRule="exact"/>
        <w:ind w:firstLine="480" w:firstLineChars="200"/>
        <w:rPr>
          <w:rFonts w:hint="eastAsia" w:ascii="方正仿宋_GBK" w:hAnsi="宋体" w:eastAsia="方正仿宋_GBK"/>
          <w:sz w:val="24"/>
          <w:szCs w:val="24"/>
        </w:rPr>
      </w:pPr>
    </w:p>
    <w:p w14:paraId="50896E63">
      <w:pPr>
        <w:spacing w:line="400" w:lineRule="exact"/>
        <w:ind w:firstLine="480" w:firstLineChars="200"/>
        <w:rPr>
          <w:rFonts w:hint="eastAsia" w:ascii="方正仿宋_GBK" w:hAnsi="宋体" w:eastAsia="方正仿宋_GBK"/>
          <w:sz w:val="24"/>
          <w:szCs w:val="24"/>
        </w:rPr>
      </w:pPr>
    </w:p>
    <w:p w14:paraId="53E1994F">
      <w:pPr>
        <w:spacing w:line="400" w:lineRule="exact"/>
        <w:ind w:firstLine="480" w:firstLineChars="200"/>
        <w:rPr>
          <w:rFonts w:hint="eastAsia" w:ascii="方正仿宋_GBK" w:hAnsi="宋体" w:eastAsia="方正仿宋_GBK"/>
          <w:sz w:val="24"/>
          <w:szCs w:val="24"/>
        </w:rPr>
      </w:pPr>
    </w:p>
    <w:p w14:paraId="72711071">
      <w:pPr>
        <w:spacing w:line="400" w:lineRule="exact"/>
        <w:ind w:firstLine="480" w:firstLineChars="200"/>
        <w:rPr>
          <w:rFonts w:hint="eastAsia" w:ascii="方正仿宋_GBK" w:hAnsi="宋体" w:eastAsia="方正仿宋_GBK"/>
          <w:sz w:val="24"/>
          <w:szCs w:val="24"/>
        </w:rPr>
      </w:pPr>
    </w:p>
    <w:p w14:paraId="292D294E">
      <w:pPr>
        <w:spacing w:line="400" w:lineRule="exact"/>
        <w:ind w:firstLine="480" w:firstLineChars="200"/>
        <w:rPr>
          <w:rFonts w:hint="eastAsia" w:ascii="方正仿宋_GBK" w:hAnsi="宋体" w:eastAsia="方正仿宋_GBK"/>
          <w:sz w:val="24"/>
          <w:szCs w:val="24"/>
        </w:rPr>
      </w:pPr>
    </w:p>
    <w:p w14:paraId="79E274D5">
      <w:pPr>
        <w:spacing w:line="400" w:lineRule="exact"/>
        <w:ind w:firstLine="480" w:firstLineChars="200"/>
        <w:rPr>
          <w:rFonts w:hint="eastAsia" w:ascii="方正仿宋_GBK" w:hAnsi="宋体" w:eastAsia="方正仿宋_GBK"/>
          <w:sz w:val="24"/>
          <w:szCs w:val="24"/>
        </w:rPr>
      </w:pPr>
    </w:p>
    <w:p w14:paraId="4E1876FB">
      <w:pPr>
        <w:spacing w:line="400" w:lineRule="exact"/>
        <w:ind w:firstLine="480" w:firstLineChars="200"/>
        <w:rPr>
          <w:rFonts w:hint="eastAsia" w:ascii="方正仿宋_GBK" w:hAnsi="宋体" w:eastAsia="方正仿宋_GBK"/>
          <w:sz w:val="24"/>
          <w:szCs w:val="24"/>
        </w:rPr>
      </w:pPr>
    </w:p>
    <w:p w14:paraId="3FE04915">
      <w:pPr>
        <w:spacing w:line="400" w:lineRule="exact"/>
        <w:ind w:firstLine="480" w:firstLineChars="200"/>
        <w:rPr>
          <w:rFonts w:hint="eastAsia" w:ascii="方正仿宋_GBK" w:hAnsi="宋体" w:eastAsia="方正仿宋_GBK"/>
          <w:sz w:val="24"/>
          <w:szCs w:val="24"/>
        </w:rPr>
      </w:pPr>
    </w:p>
    <w:p w14:paraId="7B7373F7">
      <w:pPr>
        <w:spacing w:line="400" w:lineRule="exact"/>
        <w:ind w:firstLine="480" w:firstLineChars="200"/>
        <w:rPr>
          <w:rFonts w:hint="eastAsia" w:ascii="方正仿宋_GBK" w:hAnsi="宋体" w:eastAsia="方正仿宋_GBK"/>
          <w:sz w:val="24"/>
          <w:szCs w:val="24"/>
        </w:rPr>
      </w:pPr>
    </w:p>
    <w:p w14:paraId="7CD03D5B">
      <w:pPr>
        <w:spacing w:line="400" w:lineRule="exact"/>
        <w:ind w:firstLine="480" w:firstLineChars="200"/>
        <w:rPr>
          <w:rFonts w:hint="eastAsia" w:ascii="方正仿宋_GBK" w:hAnsi="宋体" w:eastAsia="方正仿宋_GBK"/>
          <w:sz w:val="24"/>
          <w:szCs w:val="24"/>
        </w:rPr>
      </w:pPr>
    </w:p>
    <w:p w14:paraId="1DDA8F33">
      <w:pPr>
        <w:spacing w:line="400" w:lineRule="exact"/>
        <w:ind w:firstLine="480" w:firstLineChars="200"/>
        <w:rPr>
          <w:rFonts w:hint="eastAsia" w:ascii="方正仿宋_GBK" w:hAnsi="宋体" w:eastAsia="方正仿宋_GBK"/>
          <w:sz w:val="24"/>
          <w:szCs w:val="24"/>
        </w:rPr>
      </w:pPr>
    </w:p>
    <w:p w14:paraId="6385A9BD">
      <w:pPr>
        <w:spacing w:line="400" w:lineRule="exact"/>
        <w:ind w:firstLine="480" w:firstLineChars="200"/>
        <w:rPr>
          <w:rFonts w:hint="eastAsia" w:ascii="方正仿宋_GBK" w:hAnsi="宋体" w:eastAsia="方正仿宋_GBK"/>
          <w:sz w:val="24"/>
          <w:szCs w:val="24"/>
        </w:rPr>
      </w:pPr>
    </w:p>
    <w:p w14:paraId="78B79D06">
      <w:pPr>
        <w:spacing w:line="400" w:lineRule="exact"/>
        <w:ind w:firstLine="480" w:firstLineChars="200"/>
        <w:rPr>
          <w:rFonts w:hint="eastAsia" w:ascii="方正仿宋_GBK" w:hAnsi="宋体" w:eastAsia="方正仿宋_GBK"/>
          <w:sz w:val="24"/>
          <w:szCs w:val="24"/>
        </w:rPr>
      </w:pPr>
    </w:p>
    <w:p w14:paraId="0B15DCC0">
      <w:pPr>
        <w:spacing w:line="400" w:lineRule="exact"/>
        <w:ind w:firstLine="480" w:firstLineChars="200"/>
        <w:rPr>
          <w:rFonts w:hint="eastAsia" w:ascii="方正仿宋_GBK" w:hAnsi="宋体" w:eastAsia="方正仿宋_GBK"/>
          <w:sz w:val="24"/>
          <w:szCs w:val="24"/>
        </w:rPr>
      </w:pPr>
    </w:p>
    <w:p w14:paraId="44477D64">
      <w:pPr>
        <w:spacing w:line="400" w:lineRule="exact"/>
        <w:ind w:firstLine="480" w:firstLineChars="200"/>
        <w:rPr>
          <w:rFonts w:hint="eastAsia" w:ascii="方正仿宋_GBK" w:hAnsi="宋体" w:eastAsia="方正仿宋_GBK"/>
          <w:sz w:val="24"/>
          <w:szCs w:val="24"/>
        </w:rPr>
      </w:pPr>
    </w:p>
    <w:p w14:paraId="0A929528">
      <w:pPr>
        <w:spacing w:line="400" w:lineRule="exact"/>
        <w:ind w:firstLine="480" w:firstLineChars="200"/>
        <w:rPr>
          <w:rFonts w:hint="eastAsia" w:ascii="方正仿宋_GBK" w:hAnsi="宋体" w:eastAsia="方正仿宋_GBK"/>
          <w:sz w:val="24"/>
          <w:szCs w:val="24"/>
        </w:rPr>
      </w:pPr>
    </w:p>
    <w:p w14:paraId="638104CC">
      <w:pPr>
        <w:spacing w:line="400" w:lineRule="exact"/>
        <w:ind w:firstLine="480" w:firstLineChars="200"/>
        <w:rPr>
          <w:rFonts w:hint="eastAsia" w:ascii="方正仿宋_GBK" w:hAnsi="宋体" w:eastAsia="方正仿宋_GBK"/>
          <w:sz w:val="24"/>
          <w:szCs w:val="24"/>
        </w:rPr>
      </w:pPr>
    </w:p>
    <w:p w14:paraId="5AD49D81">
      <w:pPr>
        <w:spacing w:line="400" w:lineRule="exact"/>
        <w:ind w:firstLine="480" w:firstLineChars="200"/>
        <w:rPr>
          <w:rFonts w:hint="eastAsia" w:ascii="方正仿宋_GBK" w:hAnsi="宋体" w:eastAsia="方正仿宋_GBK"/>
          <w:sz w:val="24"/>
          <w:szCs w:val="24"/>
        </w:rPr>
      </w:pPr>
    </w:p>
    <w:p w14:paraId="2965F073">
      <w:pPr>
        <w:spacing w:line="400" w:lineRule="exact"/>
        <w:ind w:firstLine="480" w:firstLineChars="200"/>
        <w:rPr>
          <w:rFonts w:hint="eastAsia" w:ascii="方正仿宋_GBK" w:hAnsi="宋体" w:eastAsia="方正仿宋_GBK"/>
          <w:sz w:val="24"/>
          <w:szCs w:val="24"/>
        </w:rPr>
      </w:pPr>
    </w:p>
    <w:p w14:paraId="3302A313">
      <w:pPr>
        <w:spacing w:line="400" w:lineRule="exact"/>
        <w:ind w:firstLine="480" w:firstLineChars="200"/>
        <w:rPr>
          <w:rFonts w:hint="eastAsia" w:ascii="方正仿宋_GBK" w:hAnsi="宋体" w:eastAsia="方正仿宋_GBK"/>
          <w:sz w:val="24"/>
          <w:szCs w:val="24"/>
        </w:rPr>
      </w:pPr>
    </w:p>
    <w:p w14:paraId="116B0D56">
      <w:pPr>
        <w:spacing w:line="400" w:lineRule="exact"/>
        <w:ind w:firstLine="480" w:firstLineChars="200"/>
        <w:rPr>
          <w:rFonts w:hint="eastAsia" w:ascii="方正仿宋_GBK" w:hAnsi="宋体" w:eastAsia="方正仿宋_GBK"/>
          <w:sz w:val="24"/>
          <w:szCs w:val="24"/>
        </w:rPr>
      </w:pPr>
    </w:p>
    <w:p w14:paraId="0A5519BD">
      <w:pPr>
        <w:spacing w:line="400" w:lineRule="exact"/>
        <w:ind w:firstLine="480" w:firstLineChars="200"/>
        <w:rPr>
          <w:rFonts w:hint="eastAsia" w:ascii="方正仿宋_GBK" w:hAnsi="宋体" w:eastAsia="方正仿宋_GBK"/>
          <w:sz w:val="24"/>
          <w:szCs w:val="24"/>
        </w:rPr>
      </w:pPr>
    </w:p>
    <w:p w14:paraId="4F585C27">
      <w:pPr>
        <w:spacing w:line="400" w:lineRule="exact"/>
        <w:ind w:firstLine="480" w:firstLineChars="200"/>
        <w:rPr>
          <w:rFonts w:hint="eastAsia" w:ascii="方正仿宋_GBK" w:hAnsi="宋体" w:eastAsia="方正仿宋_GBK"/>
          <w:sz w:val="24"/>
          <w:szCs w:val="24"/>
        </w:rPr>
      </w:pPr>
    </w:p>
    <w:p w14:paraId="502453F7">
      <w:pPr>
        <w:spacing w:line="400" w:lineRule="exact"/>
        <w:ind w:firstLine="480" w:firstLineChars="200"/>
        <w:rPr>
          <w:rFonts w:hint="eastAsia" w:ascii="方正仿宋_GBK" w:hAnsi="宋体" w:eastAsia="方正仿宋_GBK"/>
          <w:sz w:val="24"/>
          <w:szCs w:val="24"/>
        </w:rPr>
      </w:pPr>
    </w:p>
    <w:p w14:paraId="0A690C1E">
      <w:pPr>
        <w:spacing w:line="400" w:lineRule="exact"/>
        <w:ind w:firstLine="480" w:firstLineChars="200"/>
        <w:rPr>
          <w:rFonts w:hint="eastAsia" w:ascii="方正仿宋_GBK" w:hAnsi="宋体" w:eastAsia="方正仿宋_GBK"/>
          <w:sz w:val="24"/>
          <w:szCs w:val="24"/>
        </w:rPr>
      </w:pPr>
    </w:p>
    <w:p w14:paraId="164E8B97">
      <w:pPr>
        <w:spacing w:line="400" w:lineRule="exact"/>
        <w:ind w:firstLine="480" w:firstLineChars="200"/>
        <w:rPr>
          <w:rFonts w:hint="eastAsia" w:ascii="方正仿宋_GBK" w:hAnsi="宋体" w:eastAsia="方正仿宋_GBK"/>
          <w:sz w:val="24"/>
          <w:szCs w:val="24"/>
        </w:rPr>
      </w:pPr>
    </w:p>
    <w:p w14:paraId="4ECE66E9">
      <w:pPr>
        <w:pStyle w:val="4"/>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四</w:t>
      </w:r>
      <w:r>
        <w:rPr>
          <w:rFonts w:hint="eastAsia" w:ascii="方正仿宋_GBK" w:hAnsi="方正仿宋_GBK" w:eastAsia="方正仿宋_GBK" w:cs="方正仿宋_GBK"/>
          <w:sz w:val="24"/>
        </w:rPr>
        <w:t>、</w:t>
      </w:r>
      <w:bookmarkEnd w:id="47"/>
      <w:bookmarkEnd w:id="48"/>
      <w:bookmarkEnd w:id="49"/>
      <w:r>
        <w:rPr>
          <w:rFonts w:hint="eastAsia" w:ascii="方正仿宋_GBK" w:hAnsi="方正仿宋_GBK" w:eastAsia="方正仿宋_GBK" w:cs="方正仿宋_GBK"/>
          <w:sz w:val="24"/>
        </w:rPr>
        <w:t>资格条件及其他</w:t>
      </w:r>
      <w:bookmarkEnd w:id="57"/>
      <w:bookmarkEnd w:id="58"/>
      <w:bookmarkEnd w:id="59"/>
      <w:bookmarkEnd w:id="60"/>
      <w:bookmarkStart w:id="65" w:name="_Toc313008359"/>
      <w:bookmarkStart w:id="66" w:name="_Toc313888363"/>
      <w:bookmarkStart w:id="67" w:name="_Toc342913422"/>
    </w:p>
    <w:p w14:paraId="3AFB532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（一）法人营业执照（副本）复印件</w:t>
      </w:r>
    </w:p>
    <w:p w14:paraId="6A9B710B">
      <w:pPr>
        <w:tabs>
          <w:tab w:val="left" w:pos="6300"/>
        </w:tabs>
        <w:snapToGrid w:val="0"/>
        <w:spacing w:line="500" w:lineRule="exact"/>
        <w:ind w:firstLine="570"/>
        <w:rPr>
          <w:rFonts w:hint="eastAsia" w:ascii="方正仿宋_GBK" w:hAnsi="方正仿宋_GBK" w:eastAsia="方正仿宋_GBK" w:cs="方正仿宋_GBK"/>
          <w:sz w:val="24"/>
          <w:szCs w:val="24"/>
        </w:rPr>
      </w:pPr>
    </w:p>
    <w:p w14:paraId="51A9C4A8">
      <w:pPr>
        <w:tabs>
          <w:tab w:val="left" w:pos="6300"/>
        </w:tabs>
        <w:snapToGrid w:val="0"/>
        <w:spacing w:line="500" w:lineRule="exact"/>
        <w:ind w:firstLine="570"/>
        <w:rPr>
          <w:rFonts w:hint="eastAsia" w:ascii="方正仿宋_GBK" w:hAnsi="方正仿宋_GBK" w:eastAsia="方正仿宋_GBK" w:cs="方正仿宋_GBK"/>
        </w:rPr>
      </w:pPr>
    </w:p>
    <w:p w14:paraId="001DD8F5">
      <w:pPr>
        <w:tabs>
          <w:tab w:val="left" w:pos="6300"/>
        </w:tabs>
        <w:snapToGrid w:val="0"/>
        <w:spacing w:line="500" w:lineRule="exact"/>
        <w:ind w:firstLine="570"/>
        <w:rPr>
          <w:rFonts w:hint="eastAsia" w:ascii="方正仿宋_GBK" w:hAnsi="方正仿宋_GBK" w:eastAsia="方正仿宋_GBK" w:cs="方正仿宋_GBK"/>
        </w:rPr>
      </w:pPr>
    </w:p>
    <w:p w14:paraId="1E76FE57">
      <w:pPr>
        <w:tabs>
          <w:tab w:val="left" w:pos="6300"/>
        </w:tabs>
        <w:snapToGrid w:val="0"/>
        <w:spacing w:line="500" w:lineRule="exact"/>
        <w:ind w:firstLine="570"/>
        <w:rPr>
          <w:rFonts w:hint="eastAsia" w:ascii="方正仿宋_GBK" w:hAnsi="方正仿宋_GBK" w:eastAsia="方正仿宋_GBK" w:cs="方正仿宋_GBK"/>
        </w:rPr>
      </w:pPr>
    </w:p>
    <w:p w14:paraId="7AA7FA90">
      <w:pPr>
        <w:tabs>
          <w:tab w:val="left" w:pos="6300"/>
        </w:tabs>
        <w:snapToGrid w:val="0"/>
        <w:spacing w:line="500" w:lineRule="exact"/>
        <w:ind w:firstLine="570"/>
        <w:rPr>
          <w:rFonts w:hint="eastAsia" w:ascii="方正仿宋_GBK" w:hAnsi="方正仿宋_GBK" w:eastAsia="方正仿宋_GBK" w:cs="方正仿宋_GBK"/>
        </w:rPr>
      </w:pPr>
    </w:p>
    <w:p w14:paraId="01D226CC">
      <w:pPr>
        <w:widowControl/>
        <w:spacing w:line="400" w:lineRule="exact"/>
        <w:ind w:firstLine="42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page"/>
      </w:r>
      <w:r>
        <w:rPr>
          <w:rFonts w:hint="eastAsia" w:ascii="方正仿宋_GBK" w:hAnsi="方正仿宋_GBK" w:eastAsia="方正仿宋_GBK" w:cs="方正仿宋_GBK"/>
          <w:sz w:val="24"/>
          <w:szCs w:val="24"/>
        </w:rPr>
        <w:t>（二）法定代表人身份证明书（格式）</w:t>
      </w:r>
    </w:p>
    <w:p w14:paraId="46AB5CD9">
      <w:pPr>
        <w:tabs>
          <w:tab w:val="left" w:pos="6300"/>
        </w:tabs>
        <w:snapToGrid w:val="0"/>
        <w:spacing w:line="500" w:lineRule="exact"/>
        <w:ind w:firstLine="570"/>
        <w:rPr>
          <w:rFonts w:hint="eastAsia" w:ascii="方正仿宋_GBK" w:hAnsi="方正仿宋_GBK" w:eastAsia="方正仿宋_GBK" w:cs="方正仿宋_GBK"/>
          <w:sz w:val="24"/>
        </w:rPr>
      </w:pPr>
    </w:p>
    <w:p w14:paraId="64F04E1D">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比选</w:t>
      </w:r>
      <w:r>
        <w:rPr>
          <w:rFonts w:hint="eastAsia" w:ascii="方正仿宋_GBK" w:hAnsi="方正仿宋_GBK" w:eastAsia="方正仿宋_GBK" w:cs="方正仿宋_GBK"/>
          <w:sz w:val="24"/>
        </w:rPr>
        <w:t>项目名称：</w:t>
      </w:r>
      <w:r>
        <w:rPr>
          <w:rFonts w:hint="eastAsia" w:ascii="方正仿宋_GBK" w:hAnsi="方正仿宋_GBK" w:eastAsia="方正仿宋_GBK" w:cs="方正仿宋_GBK"/>
          <w:sz w:val="24"/>
          <w:u w:val="single"/>
        </w:rPr>
        <w:t xml:space="preserve">                                                </w:t>
      </w:r>
    </w:p>
    <w:p w14:paraId="48838D81">
      <w:pPr>
        <w:tabs>
          <w:tab w:val="left" w:pos="6300"/>
        </w:tabs>
        <w:snapToGrid w:val="0"/>
        <w:spacing w:line="500" w:lineRule="exact"/>
        <w:ind w:firstLine="570"/>
        <w:rPr>
          <w:rFonts w:hint="eastAsia" w:ascii="方正仿宋_GBK" w:hAnsi="方正仿宋_GBK" w:eastAsia="方正仿宋_GBK" w:cs="方正仿宋_GBK"/>
          <w:sz w:val="24"/>
        </w:rPr>
      </w:pPr>
    </w:p>
    <w:p w14:paraId="300F09FC">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14:paraId="7E8B866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（法定代表人姓名）在</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（供应商名称）任</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（职务名称）职务，是（供应商名称）</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的法定代表人。</w:t>
      </w:r>
    </w:p>
    <w:p w14:paraId="3C92CB9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54D2C01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特此证明。</w:t>
      </w:r>
    </w:p>
    <w:p w14:paraId="5DA8DFD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16700AE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0A51724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77C3355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（供应商公章）</w:t>
      </w:r>
    </w:p>
    <w:p w14:paraId="0804F8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562ACF9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14:paraId="6DB776C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756EDE4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28F1301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法定代表人电话：XXXXXXX      电子邮箱：XXXXXX@XXXXX（若授权他人办理并签署响应文件的可不填写）</w:t>
      </w:r>
    </w:p>
    <w:p w14:paraId="55A0F3E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（附：法定代表人身份证正反面复印件）</w:t>
      </w:r>
    </w:p>
    <w:p w14:paraId="2B69CDFD">
      <w:pPr>
        <w:tabs>
          <w:tab w:val="left" w:pos="6300"/>
        </w:tabs>
        <w:snapToGrid w:val="0"/>
        <w:spacing w:line="500" w:lineRule="exact"/>
        <w:ind w:firstLine="570"/>
        <w:rPr>
          <w:rFonts w:hint="eastAsia" w:ascii="方正仿宋_GBK" w:hAnsi="方正仿宋_GBK" w:eastAsia="方正仿宋_GBK" w:cs="方正仿宋_GBK"/>
          <w:sz w:val="24"/>
        </w:rPr>
      </w:pPr>
    </w:p>
    <w:p w14:paraId="29D960D2">
      <w:pPr>
        <w:tabs>
          <w:tab w:val="left" w:pos="6300"/>
        </w:tabs>
        <w:snapToGrid w:val="0"/>
        <w:spacing w:line="500" w:lineRule="exact"/>
        <w:ind w:firstLine="570"/>
        <w:rPr>
          <w:rFonts w:hint="eastAsia" w:ascii="方正仿宋_GBK" w:hAnsi="方正仿宋_GBK" w:eastAsia="方正仿宋_GBK" w:cs="方正仿宋_GBK"/>
          <w:sz w:val="24"/>
        </w:rPr>
      </w:pPr>
    </w:p>
    <w:p w14:paraId="69E5B016">
      <w:pPr>
        <w:tabs>
          <w:tab w:val="left" w:pos="6300"/>
        </w:tabs>
        <w:snapToGrid w:val="0"/>
        <w:spacing w:line="500" w:lineRule="exact"/>
        <w:ind w:firstLine="570"/>
        <w:rPr>
          <w:rFonts w:hint="eastAsia" w:ascii="方正仿宋_GBK" w:hAnsi="方正仿宋_GBK" w:eastAsia="方正仿宋_GBK" w:cs="方正仿宋_GBK"/>
          <w:sz w:val="24"/>
        </w:rPr>
      </w:pPr>
    </w:p>
    <w:p w14:paraId="79EC7582">
      <w:pPr>
        <w:tabs>
          <w:tab w:val="left" w:pos="6300"/>
        </w:tabs>
        <w:snapToGrid w:val="0"/>
        <w:spacing w:line="500" w:lineRule="exact"/>
        <w:ind w:firstLine="570"/>
        <w:rPr>
          <w:rFonts w:hint="eastAsia" w:ascii="方正仿宋_GBK" w:hAnsi="方正仿宋_GBK" w:eastAsia="方正仿宋_GBK" w:cs="方正仿宋_GBK"/>
          <w:sz w:val="24"/>
        </w:rPr>
      </w:pPr>
    </w:p>
    <w:p w14:paraId="23790F8A">
      <w:pPr>
        <w:tabs>
          <w:tab w:val="left" w:pos="6300"/>
        </w:tabs>
        <w:snapToGrid w:val="0"/>
        <w:spacing w:line="500" w:lineRule="exact"/>
        <w:ind w:firstLine="570"/>
        <w:rPr>
          <w:rFonts w:hint="eastAsia" w:ascii="方正仿宋_GBK" w:hAnsi="方正仿宋_GBK" w:eastAsia="方正仿宋_GBK" w:cs="方正仿宋_GBK"/>
          <w:sz w:val="24"/>
        </w:rPr>
      </w:pPr>
    </w:p>
    <w:p w14:paraId="24E80712">
      <w:pPr>
        <w:tabs>
          <w:tab w:val="left" w:pos="6300"/>
        </w:tabs>
        <w:snapToGrid w:val="0"/>
        <w:spacing w:line="500" w:lineRule="exact"/>
        <w:ind w:firstLine="570"/>
        <w:rPr>
          <w:rFonts w:hint="eastAsia" w:ascii="方正仿宋_GBK" w:hAnsi="方正仿宋_GBK" w:eastAsia="方正仿宋_GBK" w:cs="方正仿宋_GBK"/>
          <w:sz w:val="24"/>
        </w:rPr>
      </w:pPr>
    </w:p>
    <w:p w14:paraId="15EDBA2F">
      <w:pPr>
        <w:widowControl/>
        <w:spacing w:line="400" w:lineRule="exact"/>
        <w:ind w:firstLine="42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（三）法定代表人授权委托书（格式）</w:t>
      </w:r>
    </w:p>
    <w:p w14:paraId="3BC9CFB2">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p>
    <w:p w14:paraId="0F9A314D">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lang w:eastAsia="zh-CN"/>
        </w:rPr>
        <w:t>比选</w:t>
      </w:r>
      <w:r>
        <w:rPr>
          <w:rFonts w:hint="eastAsia" w:ascii="方正仿宋_GBK" w:hAnsi="方正仿宋_GBK" w:eastAsia="方正仿宋_GBK" w:cs="方正仿宋_GBK"/>
          <w:sz w:val="24"/>
          <w:szCs w:val="28"/>
        </w:rPr>
        <w:t>项目名称</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u w:val="single"/>
        </w:rPr>
        <w:t xml:space="preserve">                                                </w:t>
      </w:r>
    </w:p>
    <w:p w14:paraId="5D45A813">
      <w:pPr>
        <w:tabs>
          <w:tab w:val="left" w:pos="6300"/>
        </w:tabs>
        <w:snapToGrid w:val="0"/>
        <w:spacing w:line="500" w:lineRule="exact"/>
        <w:ind w:firstLine="570"/>
        <w:rPr>
          <w:rFonts w:hint="eastAsia" w:ascii="方正仿宋_GBK" w:hAnsi="方正仿宋_GBK" w:eastAsia="方正仿宋_GBK" w:cs="方正仿宋_GBK"/>
          <w:sz w:val="24"/>
        </w:rPr>
      </w:pPr>
    </w:p>
    <w:p w14:paraId="60AE4EFF">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14:paraId="0224D06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（供应商法定代表人名称）是</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（供应商名称）的法定代表人，特授权</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（被授权人姓名及身份证代码）代表我单位全权办理上述项目的</w:t>
      </w:r>
      <w:r>
        <w:rPr>
          <w:rFonts w:hint="eastAsia" w:ascii="方正仿宋_GBK" w:hAnsi="方正仿宋_GBK" w:eastAsia="方正仿宋_GBK" w:cs="方正仿宋_GBK"/>
          <w:sz w:val="24"/>
          <w:lang w:eastAsia="zh-CN"/>
        </w:rPr>
        <w:t>比选</w:t>
      </w:r>
      <w:r>
        <w:rPr>
          <w:rFonts w:hint="eastAsia" w:ascii="方正仿宋_GBK" w:hAnsi="方正仿宋_GBK" w:eastAsia="方正仿宋_GBK" w:cs="方正仿宋_GBK"/>
          <w:sz w:val="24"/>
        </w:rPr>
        <w:t>、签约等具体工作，并签署全部有关文件、协议及合同。</w:t>
      </w:r>
    </w:p>
    <w:p w14:paraId="47B87A2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我单位对被授权人的</w:t>
      </w:r>
      <w:r>
        <w:rPr>
          <w:rFonts w:hint="eastAsia" w:ascii="方正仿宋_GBK" w:hAnsi="方正仿宋_GBK" w:eastAsia="方正仿宋_GBK" w:cs="方正仿宋_GBK"/>
          <w:sz w:val="24"/>
          <w:szCs w:val="28"/>
        </w:rPr>
        <w:t>签署</w:t>
      </w:r>
      <w:r>
        <w:rPr>
          <w:rFonts w:hint="eastAsia" w:ascii="方正仿宋_GBK" w:hAnsi="方正仿宋_GBK" w:eastAsia="方正仿宋_GBK" w:cs="方正仿宋_GBK"/>
          <w:sz w:val="24"/>
        </w:rPr>
        <w:t>负全部责任。</w:t>
      </w:r>
    </w:p>
    <w:p w14:paraId="02A1BD4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在撤销授权的书面通知以前，本授权书一直有效。被授权人在授权书有效期内签署的所有文件不因授权的撤销而失效。</w:t>
      </w:r>
    </w:p>
    <w:p w14:paraId="568856DD">
      <w:pPr>
        <w:tabs>
          <w:tab w:val="left" w:pos="6300"/>
        </w:tabs>
        <w:snapToGrid w:val="0"/>
        <w:spacing w:line="500" w:lineRule="exact"/>
        <w:ind w:firstLine="570"/>
        <w:rPr>
          <w:rFonts w:hint="eastAsia" w:ascii="方正仿宋_GBK" w:hAnsi="方正仿宋_GBK" w:eastAsia="方正仿宋_GBK" w:cs="方正仿宋_GBK"/>
          <w:sz w:val="24"/>
        </w:rPr>
      </w:pPr>
    </w:p>
    <w:p w14:paraId="7EDC9C15">
      <w:pPr>
        <w:tabs>
          <w:tab w:val="left" w:pos="6300"/>
        </w:tabs>
        <w:snapToGrid w:val="0"/>
        <w:spacing w:line="500" w:lineRule="exact"/>
        <w:ind w:firstLine="570"/>
        <w:rPr>
          <w:rFonts w:hint="eastAsia" w:ascii="方正仿宋_GBK" w:hAnsi="方正仿宋_GBK" w:eastAsia="方正仿宋_GBK" w:cs="方正仿宋_GBK"/>
          <w:sz w:val="24"/>
        </w:rPr>
      </w:pPr>
    </w:p>
    <w:p w14:paraId="5F4D0538">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                         供应商法定代表人：</w:t>
      </w:r>
    </w:p>
    <w:p w14:paraId="10EEEB97">
      <w:pPr>
        <w:tabs>
          <w:tab w:val="left" w:pos="6300"/>
        </w:tabs>
        <w:snapToGrid w:val="0"/>
        <w:spacing w:line="500" w:lineRule="exact"/>
        <w:ind w:firstLine="57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（签署或盖章）                     （签署或盖章）</w:t>
      </w:r>
    </w:p>
    <w:p w14:paraId="382E8236">
      <w:pPr>
        <w:tabs>
          <w:tab w:val="left" w:pos="6300"/>
        </w:tabs>
        <w:snapToGrid w:val="0"/>
        <w:spacing w:line="500" w:lineRule="exact"/>
        <w:ind w:firstLine="570"/>
        <w:rPr>
          <w:rFonts w:hint="eastAsia" w:ascii="方正仿宋_GBK" w:hAnsi="方正仿宋_GBK" w:eastAsia="方正仿宋_GBK" w:cs="方正仿宋_GBK"/>
          <w:sz w:val="24"/>
          <w:szCs w:val="28"/>
        </w:rPr>
      </w:pPr>
    </w:p>
    <w:p w14:paraId="33D487CD">
      <w:pPr>
        <w:tabs>
          <w:tab w:val="left" w:pos="6300"/>
        </w:tabs>
        <w:snapToGrid w:val="0"/>
        <w:spacing w:line="500" w:lineRule="exact"/>
        <w:ind w:firstLine="570"/>
        <w:rPr>
          <w:rFonts w:hint="eastAsia" w:ascii="方正仿宋_GBK" w:hAnsi="方正仿宋_GBK" w:eastAsia="方正仿宋_GBK" w:cs="方正仿宋_GBK"/>
          <w:sz w:val="24"/>
        </w:rPr>
      </w:pPr>
    </w:p>
    <w:p w14:paraId="23D84473">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（附：被授权人身份证正反面复印件）</w:t>
      </w:r>
    </w:p>
    <w:p w14:paraId="7C6DD3D4">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p>
    <w:p w14:paraId="31A49502">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199BDCA6">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   月   日</w:t>
      </w:r>
    </w:p>
    <w:p w14:paraId="20682D4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被授权人电话：XXXXXXX     电子邮箱：XXXXXX@XXXXX（若法定代表人办理并签署响应文件的可不填写）</w:t>
      </w:r>
    </w:p>
    <w:p w14:paraId="7304CAD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方正仿宋_GBK" w:eastAsia="方正仿宋_GBK" w:cs="方正仿宋_GBK"/>
          <w:sz w:val="24"/>
        </w:rPr>
      </w:pPr>
    </w:p>
    <w:p w14:paraId="5B90D8E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rPr>
        <w:t>注：若为法定代表人办理并签署响应文件的，不提供此文件。</w:t>
      </w: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（四）基本资格条件承诺函（格式）</w:t>
      </w:r>
    </w:p>
    <w:p w14:paraId="624DD679">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7E7BEA06">
      <w:pPr>
        <w:tabs>
          <w:tab w:val="left" w:pos="6300"/>
        </w:tabs>
        <w:snapToGrid w:val="0"/>
        <w:spacing w:line="530" w:lineRule="exact"/>
        <w:rPr>
          <w:rFonts w:hint="eastAsia" w:ascii="方正仿宋_GBK" w:hAnsi="方正仿宋_GBK" w:eastAsia="方正仿宋_GBK" w:cs="方正仿宋_GBK"/>
          <w:sz w:val="24"/>
        </w:rPr>
      </w:pPr>
    </w:p>
    <w:p w14:paraId="514D9DD7">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14:paraId="4E2692A6">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（供应商名称）郑重承诺：</w:t>
      </w:r>
    </w:p>
    <w:p w14:paraId="72AB62C7">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1.我方具有良好的商业信誉和健全的财务会计制度，具有履行合同所必需的设备和专业技术能力，具</w:t>
      </w:r>
      <w:r>
        <w:rPr>
          <w:rFonts w:hint="eastAsia" w:ascii="方正仿宋_GBK" w:hAnsi="方正仿宋_GBK" w:eastAsia="方正仿宋_GBK" w:cs="方正仿宋_GBK"/>
          <w:sz w:val="24"/>
          <w:lang w:val="zh-CN"/>
        </w:rPr>
        <w:t>有依法缴纳税收和社会保障金的良好记录</w:t>
      </w:r>
      <w:r>
        <w:rPr>
          <w:rFonts w:hint="eastAsia" w:ascii="方正仿宋_GBK" w:hAnsi="方正仿宋_GBK" w:eastAsia="方正仿宋_GBK" w:cs="方正仿宋_GBK"/>
          <w:sz w:val="24"/>
        </w:rPr>
        <w:t>，参加本项目采购活动前三年内无重大违法活动记录。</w:t>
      </w:r>
    </w:p>
    <w:p w14:paraId="39B19F9A">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2.我方未列入在信用中国网站（www.creditchina.gov.cn）“失信被执行人”、“重大税收违法案件当事人名单”中，也未列入中国政府采购网（www.ccgp.gov.cn）“政府采购严重违法失信行为记录名单”中。</w:t>
      </w:r>
    </w:p>
    <w:p w14:paraId="67CB19F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u w:val="none"/>
          <w:lang w:val="en-US" w:eastAsia="zh-CN"/>
        </w:rPr>
      </w:pPr>
      <w:r>
        <w:rPr>
          <w:rFonts w:hint="eastAsia" w:ascii="方正仿宋_GBK" w:hAnsi="方正仿宋_GBK" w:eastAsia="方正仿宋_GBK" w:cs="方正仿宋_GBK"/>
          <w:sz w:val="24"/>
          <w:lang w:val="en-US" w:eastAsia="zh-CN"/>
        </w:rPr>
        <w:t>查询时间：</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年</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月</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日</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时。</w:t>
      </w:r>
    </w:p>
    <w:p w14:paraId="2ABB96F9">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3.我方在采购项目评审（评标）环节结束后，随时接受采购人的检查验证，配合提供相关证明材料，证明符合《中华人民共和国政府采购法》规定的供应商基本资格条件。</w:t>
      </w:r>
    </w:p>
    <w:p w14:paraId="5FA74E97">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我方对以上承诺负全部法律责任。</w:t>
      </w:r>
    </w:p>
    <w:p w14:paraId="70E61DD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特此承诺。</w:t>
      </w:r>
    </w:p>
    <w:p w14:paraId="15B1D02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p>
    <w:p w14:paraId="2424E8BE">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5F68B115">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年   月   日</w:t>
      </w:r>
    </w:p>
    <w:p w14:paraId="7B518667">
      <w:pPr>
        <w:widowControl/>
        <w:numPr>
          <w:ilvl w:val="0"/>
          <w:numId w:val="1"/>
        </w:numPr>
        <w:spacing w:line="400" w:lineRule="exact"/>
        <w:ind w:firstLine="42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page"/>
      </w:r>
    </w:p>
    <w:p w14:paraId="6FF87BA6">
      <w:pPr>
        <w:widowControl/>
        <w:spacing w:line="400" w:lineRule="exact"/>
        <w:ind w:firstLine="480" w:firstLineChars="200"/>
        <w:jc w:val="left"/>
        <w:rPr>
          <w:rFonts w:hint="eastAsia" w:ascii="方正仿宋_GBK" w:hAnsi="方正仿宋_GBK" w:eastAsia="方正仿宋_GBK" w:cs="方正仿宋_GBK"/>
          <w:sz w:val="24"/>
          <w:szCs w:val="24"/>
        </w:rPr>
      </w:pPr>
      <w:bookmarkStart w:id="68" w:name="_Toc106034663"/>
      <w:bookmarkStart w:id="69" w:name="_Toc17010"/>
      <w:bookmarkStart w:id="70" w:name="_Toc65660383"/>
      <w:bookmarkStart w:id="71" w:name="_Toc2080"/>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生产企业委托代理经销授权书</w:t>
      </w:r>
      <w:r>
        <w:rPr>
          <w:rFonts w:hint="eastAsia" w:ascii="方正仿宋_GBK" w:hAnsi="方正仿宋_GBK" w:eastAsia="方正仿宋_GBK" w:cs="方正仿宋_GBK"/>
          <w:color w:val="auto"/>
          <w:sz w:val="24"/>
          <w:szCs w:val="24"/>
          <w:lang w:val="en-US" w:eastAsia="zh-CN"/>
        </w:rPr>
        <w:t>（如有）</w:t>
      </w:r>
    </w:p>
    <w:p w14:paraId="599FA7B8">
      <w:pPr>
        <w:pStyle w:val="4"/>
        <w:adjustRightInd w:val="0"/>
        <w:snapToGrid w:val="0"/>
        <w:spacing w:before="0" w:after="0" w:line="400" w:lineRule="exact"/>
        <w:ind w:firstLine="482" w:firstLineChars="200"/>
        <w:rPr>
          <w:rFonts w:hint="eastAsia" w:ascii="方正仿宋_GBK" w:hAnsi="方正仿宋_GBK" w:eastAsia="方正仿宋_GBK" w:cs="方正仿宋_GBK"/>
          <w:sz w:val="24"/>
        </w:rPr>
      </w:pPr>
    </w:p>
    <w:p w14:paraId="44DEC673">
      <w:pPr>
        <w:rPr>
          <w:rFonts w:hint="eastAsia" w:ascii="方正仿宋_GBK" w:hAnsi="方正仿宋_GBK" w:eastAsia="方正仿宋_GBK" w:cs="方正仿宋_GBK"/>
          <w:sz w:val="24"/>
        </w:rPr>
      </w:pPr>
    </w:p>
    <w:p w14:paraId="3F61AD32">
      <w:pPr>
        <w:rPr>
          <w:rFonts w:hint="eastAsia" w:ascii="方正仿宋_GBK" w:hAnsi="方正仿宋_GBK" w:eastAsia="方正仿宋_GBK" w:cs="方正仿宋_GBK"/>
          <w:sz w:val="24"/>
        </w:rPr>
      </w:pPr>
    </w:p>
    <w:p w14:paraId="1AA1B7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六</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特定资格条件证书或证明文件</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如有</w:t>
      </w:r>
      <w:r>
        <w:rPr>
          <w:rFonts w:hint="eastAsia" w:ascii="方正仿宋_GBK" w:hAnsi="方正仿宋_GBK" w:eastAsia="方正仿宋_GBK" w:cs="方正仿宋_GBK"/>
          <w:color w:val="auto"/>
          <w:sz w:val="24"/>
          <w:szCs w:val="24"/>
          <w:lang w:eastAsia="zh-CN"/>
        </w:rPr>
        <w:t>）</w:t>
      </w:r>
    </w:p>
    <w:p w14:paraId="0749C14A">
      <w:pPr>
        <w:pStyle w:val="4"/>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br w:type="page"/>
      </w:r>
    </w:p>
    <w:p w14:paraId="66B62145">
      <w:pPr>
        <w:pStyle w:val="4"/>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五</w:t>
      </w:r>
      <w:r>
        <w:rPr>
          <w:rFonts w:hint="eastAsia" w:ascii="方正仿宋_GBK" w:hAnsi="方正仿宋_GBK" w:eastAsia="方正仿宋_GBK" w:cs="方正仿宋_GBK"/>
          <w:sz w:val="24"/>
        </w:rPr>
        <w:t>、</w:t>
      </w:r>
      <w:bookmarkEnd w:id="65"/>
      <w:bookmarkEnd w:id="66"/>
      <w:bookmarkEnd w:id="67"/>
      <w:r>
        <w:rPr>
          <w:rFonts w:hint="eastAsia" w:ascii="方正仿宋_GBK" w:hAnsi="方正仿宋_GBK" w:eastAsia="方正仿宋_GBK" w:cs="方正仿宋_GBK"/>
          <w:sz w:val="24"/>
        </w:rPr>
        <w:t>其他资料</w:t>
      </w:r>
      <w:bookmarkEnd w:id="68"/>
      <w:bookmarkEnd w:id="69"/>
      <w:bookmarkEnd w:id="70"/>
      <w:bookmarkEnd w:id="71"/>
    </w:p>
    <w:p w14:paraId="4D54F6D2">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供应商诚信管理承诺函（格式）</w:t>
      </w:r>
    </w:p>
    <w:p w14:paraId="261D8A32">
      <w:pPr>
        <w:pStyle w:val="7"/>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1D15F37B">
      <w:pPr>
        <w:pStyle w:val="7"/>
        <w:rPr>
          <w:rFonts w:hint="eastAsia" w:ascii="方正仿宋_GBK" w:hAnsi="方正仿宋_GBK" w:eastAsia="方正仿宋_GBK" w:cs="方正仿宋_GBK"/>
        </w:rPr>
      </w:pPr>
    </w:p>
    <w:p w14:paraId="64FDE04E">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294F52FE">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63D7D7A9">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1B169441">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0C394690">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520FE0C9">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5F1811D1">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0FF93C6A">
      <w:pPr>
        <w:pStyle w:val="7"/>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w:t>
      </w:r>
    </w:p>
    <w:p w14:paraId="088AC9DD">
      <w:pPr>
        <w:pStyle w:val="7"/>
        <w:rPr>
          <w:rFonts w:hint="eastAsia" w:ascii="方正仿宋_GBK" w:hAnsi="方正仿宋_GBK" w:eastAsia="方正仿宋_GBK" w:cs="方正仿宋_GBK"/>
        </w:rPr>
      </w:pPr>
      <w:r>
        <w:rPr>
          <w:rFonts w:hint="eastAsia" w:ascii="方正仿宋_GBK" w:hAnsi="方正仿宋_GBK" w:eastAsia="方正仿宋_GBK" w:cs="方正仿宋_GBK"/>
        </w:rPr>
        <w:t>　　　</w:t>
      </w:r>
    </w:p>
    <w:p w14:paraId="431305F1">
      <w:pPr>
        <w:pStyle w:val="7"/>
        <w:rPr>
          <w:rFonts w:hint="eastAsia" w:ascii="方正仿宋_GBK" w:hAnsi="方正仿宋_GBK" w:eastAsia="方正仿宋_GBK" w:cs="方正仿宋_GBK"/>
          <w:sz w:val="24"/>
          <w:szCs w:val="32"/>
        </w:rPr>
      </w:pPr>
      <w:r>
        <w:rPr>
          <w:rFonts w:hint="eastAsia" w:ascii="方正仿宋_GBK" w:hAnsi="方正仿宋_GBK" w:eastAsia="方正仿宋_GBK" w:cs="方正仿宋_GBK"/>
        </w:rPr>
        <w:t>　　　</w:t>
      </w:r>
    </w:p>
    <w:p w14:paraId="6A4A8D35">
      <w:pPr>
        <w:pStyle w:val="7"/>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15970C9B">
      <w:pPr>
        <w:pStyle w:val="7"/>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000FFD50">
      <w:pPr>
        <w:pStyle w:val="7"/>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1B606DFC">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14:paraId="38C3E68A">
      <w:pPr>
        <w:pStyle w:val="12"/>
        <w:rPr>
          <w:rFonts w:hint="eastAsia" w:ascii="方正仿宋_GBK" w:hAnsi="方正仿宋_GBK" w:eastAsia="方正仿宋_GBK" w:cs="方正仿宋_GBK"/>
          <w:lang w:val="en-US" w:eastAsia="zh-CN"/>
        </w:rPr>
      </w:pPr>
    </w:p>
    <w:p w14:paraId="40DBBE1C">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14:paraId="0DC5EE0C">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rPr>
        <w:t>其他与项目有关的资料（自附）</w:t>
      </w:r>
    </w:p>
    <w:p w14:paraId="1BE66079">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14:paraId="2C8CB3E6">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14:paraId="6968ED4D">
      <w:pPr>
        <w:pStyle w:val="2"/>
        <w:jc w:val="center"/>
        <w:rPr>
          <w:rFonts w:hint="eastAsia" w:ascii="方正仿宋_GBK" w:hAnsi="方正仿宋_GBK" w:eastAsia="方正仿宋_GBK" w:cs="方正仿宋_GBK"/>
          <w:sz w:val="24"/>
          <w:szCs w:val="28"/>
          <w:lang w:val="en-US" w:eastAsia="zh-CN"/>
        </w:rPr>
      </w:pPr>
    </w:p>
    <w:p w14:paraId="52BA3ED6">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lang w:val="en-US" w:eastAsia="zh-CN"/>
        </w:rPr>
      </w:pPr>
    </w:p>
    <w:p w14:paraId="6BDD1C86">
      <w:pPr>
        <w:pStyle w:val="2"/>
        <w:pageBreakBefore w:val="0"/>
        <w:kinsoku/>
        <w:wordWrap/>
        <w:overflowPunct/>
        <w:topLinePunct w:val="0"/>
        <w:autoSpaceDE/>
        <w:autoSpaceDN/>
        <w:bidi w:val="0"/>
        <w:spacing w:line="480" w:lineRule="exact"/>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E39DCE3-F05C-48C5-95D0-8CE1C2B82082}"/>
  </w:font>
  <w:font w:name="方正兰亭黑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embedRegular r:id="rId2" w:fontKey="{7BAAED99-237A-4D8D-A00E-FBBA54C92924}"/>
  </w:font>
  <w:font w:name="仿宋">
    <w:panose1 w:val="02010609060101010101"/>
    <w:charset w:val="86"/>
    <w:family w:val="modern"/>
    <w:pitch w:val="default"/>
    <w:sig w:usb0="800002BF" w:usb1="38CF7CFA" w:usb2="00000016" w:usb3="00000000" w:csb0="00040001" w:csb1="00000000"/>
    <w:embedRegular r:id="rId3" w:fontKey="{207D4A66-DF0A-4377-A0C0-035FD1EF2904}"/>
  </w:font>
  <w:font w:name="仿宋_GB2312">
    <w:panose1 w:val="02010609030101010101"/>
    <w:charset w:val="86"/>
    <w:family w:val="modern"/>
    <w:pitch w:val="default"/>
    <w:sig w:usb0="00000001" w:usb1="080E0000" w:usb2="00000000" w:usb3="00000000" w:csb0="00040000" w:csb1="00000000"/>
    <w:embedRegular r:id="rId4" w:fontKey="{DC94351F-2085-4FDE-B4B0-BE82D35267E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B8C58"/>
    <w:multiLevelType w:val="singleLevel"/>
    <w:tmpl w:val="2B3B8C5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NTYwMWM2YzExODgzNjhjM2Y0NWYwZjVkOTY4MGI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2615062"/>
    <w:rsid w:val="02845754"/>
    <w:rsid w:val="02BB660D"/>
    <w:rsid w:val="033B25CE"/>
    <w:rsid w:val="049566AA"/>
    <w:rsid w:val="05084823"/>
    <w:rsid w:val="055E66C3"/>
    <w:rsid w:val="057461B7"/>
    <w:rsid w:val="08041D76"/>
    <w:rsid w:val="086C7545"/>
    <w:rsid w:val="09655DC8"/>
    <w:rsid w:val="0A546A76"/>
    <w:rsid w:val="0A8C3C5A"/>
    <w:rsid w:val="0B145FD1"/>
    <w:rsid w:val="0B2D6208"/>
    <w:rsid w:val="0B4E3BB1"/>
    <w:rsid w:val="0D0E6604"/>
    <w:rsid w:val="0D33709C"/>
    <w:rsid w:val="0DBD6915"/>
    <w:rsid w:val="0DC316BB"/>
    <w:rsid w:val="0E653757"/>
    <w:rsid w:val="0ED07A7C"/>
    <w:rsid w:val="0EF324E5"/>
    <w:rsid w:val="0F6A299F"/>
    <w:rsid w:val="0FC01DDD"/>
    <w:rsid w:val="10D600D9"/>
    <w:rsid w:val="10DC01C8"/>
    <w:rsid w:val="116503A8"/>
    <w:rsid w:val="133F76F0"/>
    <w:rsid w:val="13704662"/>
    <w:rsid w:val="13814630"/>
    <w:rsid w:val="13BC68CB"/>
    <w:rsid w:val="13DF3FC3"/>
    <w:rsid w:val="14A409DB"/>
    <w:rsid w:val="150D0848"/>
    <w:rsid w:val="15476CD4"/>
    <w:rsid w:val="15625621"/>
    <w:rsid w:val="15F441A8"/>
    <w:rsid w:val="1687517E"/>
    <w:rsid w:val="16A60816"/>
    <w:rsid w:val="16B0432C"/>
    <w:rsid w:val="16CA792A"/>
    <w:rsid w:val="17F26FAE"/>
    <w:rsid w:val="18687FAE"/>
    <w:rsid w:val="193261E3"/>
    <w:rsid w:val="1A8D54AA"/>
    <w:rsid w:val="1AC856F5"/>
    <w:rsid w:val="1BD877D9"/>
    <w:rsid w:val="1C63728E"/>
    <w:rsid w:val="1D54216D"/>
    <w:rsid w:val="1E3356E8"/>
    <w:rsid w:val="1EB37DB8"/>
    <w:rsid w:val="1EF56501"/>
    <w:rsid w:val="1F563B88"/>
    <w:rsid w:val="1FD86743"/>
    <w:rsid w:val="1FEE4795"/>
    <w:rsid w:val="201D7DBD"/>
    <w:rsid w:val="21546A66"/>
    <w:rsid w:val="21693711"/>
    <w:rsid w:val="22257114"/>
    <w:rsid w:val="226E4C36"/>
    <w:rsid w:val="23F95523"/>
    <w:rsid w:val="2437495C"/>
    <w:rsid w:val="25553977"/>
    <w:rsid w:val="26030B51"/>
    <w:rsid w:val="260852E0"/>
    <w:rsid w:val="26BB6FAE"/>
    <w:rsid w:val="27110760"/>
    <w:rsid w:val="27FC4AEF"/>
    <w:rsid w:val="280045CC"/>
    <w:rsid w:val="28CA642A"/>
    <w:rsid w:val="29CE6BF9"/>
    <w:rsid w:val="2A1F4D6D"/>
    <w:rsid w:val="2AC57FFB"/>
    <w:rsid w:val="2AED7E1E"/>
    <w:rsid w:val="2C041E33"/>
    <w:rsid w:val="2C516D69"/>
    <w:rsid w:val="2C9F1834"/>
    <w:rsid w:val="2D7524E6"/>
    <w:rsid w:val="2E45744F"/>
    <w:rsid w:val="2E8928E3"/>
    <w:rsid w:val="2F0C7C35"/>
    <w:rsid w:val="2FF366DC"/>
    <w:rsid w:val="3010033A"/>
    <w:rsid w:val="305C705B"/>
    <w:rsid w:val="30BD408D"/>
    <w:rsid w:val="31C61758"/>
    <w:rsid w:val="327114A6"/>
    <w:rsid w:val="337E1035"/>
    <w:rsid w:val="34DF325D"/>
    <w:rsid w:val="356E302D"/>
    <w:rsid w:val="357E1150"/>
    <w:rsid w:val="36825B67"/>
    <w:rsid w:val="36E467E3"/>
    <w:rsid w:val="37B277E0"/>
    <w:rsid w:val="38143FC6"/>
    <w:rsid w:val="39500212"/>
    <w:rsid w:val="39842583"/>
    <w:rsid w:val="3A012229"/>
    <w:rsid w:val="3A07396B"/>
    <w:rsid w:val="3A0C7EF5"/>
    <w:rsid w:val="3A757783"/>
    <w:rsid w:val="3B82689F"/>
    <w:rsid w:val="3C6B3628"/>
    <w:rsid w:val="3D0B21A9"/>
    <w:rsid w:val="3E752DC9"/>
    <w:rsid w:val="3F7A243C"/>
    <w:rsid w:val="3FFD7216"/>
    <w:rsid w:val="40EC1E4D"/>
    <w:rsid w:val="411F7A6D"/>
    <w:rsid w:val="41A53F56"/>
    <w:rsid w:val="43D63AAE"/>
    <w:rsid w:val="443474E0"/>
    <w:rsid w:val="44A8542F"/>
    <w:rsid w:val="45D95ED7"/>
    <w:rsid w:val="4684760A"/>
    <w:rsid w:val="472E3198"/>
    <w:rsid w:val="494254CB"/>
    <w:rsid w:val="49664A06"/>
    <w:rsid w:val="4A0F3BD6"/>
    <w:rsid w:val="4B046ED0"/>
    <w:rsid w:val="4B431506"/>
    <w:rsid w:val="4B986E6A"/>
    <w:rsid w:val="4B9D04D7"/>
    <w:rsid w:val="4BA43FBA"/>
    <w:rsid w:val="4C582C53"/>
    <w:rsid w:val="4C7A4B67"/>
    <w:rsid w:val="4CD82061"/>
    <w:rsid w:val="4D433F84"/>
    <w:rsid w:val="509D5C5F"/>
    <w:rsid w:val="50AA111F"/>
    <w:rsid w:val="50D60F23"/>
    <w:rsid w:val="50FF2FF1"/>
    <w:rsid w:val="51E01C21"/>
    <w:rsid w:val="529C00C8"/>
    <w:rsid w:val="52DD1E2A"/>
    <w:rsid w:val="52F56DBE"/>
    <w:rsid w:val="540D30FB"/>
    <w:rsid w:val="54232271"/>
    <w:rsid w:val="54A75B2E"/>
    <w:rsid w:val="54FF0485"/>
    <w:rsid w:val="55522D0C"/>
    <w:rsid w:val="56210721"/>
    <w:rsid w:val="56657E4F"/>
    <w:rsid w:val="56E919B9"/>
    <w:rsid w:val="575F6358"/>
    <w:rsid w:val="57CB0088"/>
    <w:rsid w:val="583B0320"/>
    <w:rsid w:val="584644AB"/>
    <w:rsid w:val="596468E9"/>
    <w:rsid w:val="59A76C1C"/>
    <w:rsid w:val="59ED6194"/>
    <w:rsid w:val="5A3D2924"/>
    <w:rsid w:val="5B395A82"/>
    <w:rsid w:val="5B8B3A7D"/>
    <w:rsid w:val="5BEC7717"/>
    <w:rsid w:val="5CA47359"/>
    <w:rsid w:val="5D24510E"/>
    <w:rsid w:val="5D486922"/>
    <w:rsid w:val="5EC809F4"/>
    <w:rsid w:val="5F0E7416"/>
    <w:rsid w:val="5F1818BF"/>
    <w:rsid w:val="5F6A3B63"/>
    <w:rsid w:val="5FA86675"/>
    <w:rsid w:val="603F4A02"/>
    <w:rsid w:val="615F2949"/>
    <w:rsid w:val="6286438F"/>
    <w:rsid w:val="62AC472E"/>
    <w:rsid w:val="64434207"/>
    <w:rsid w:val="644A5BFB"/>
    <w:rsid w:val="64A439AF"/>
    <w:rsid w:val="64C85426"/>
    <w:rsid w:val="64CF0321"/>
    <w:rsid w:val="65730991"/>
    <w:rsid w:val="66125CDD"/>
    <w:rsid w:val="669453A6"/>
    <w:rsid w:val="66D04197"/>
    <w:rsid w:val="672804FC"/>
    <w:rsid w:val="67991669"/>
    <w:rsid w:val="68A24C95"/>
    <w:rsid w:val="68BE34F1"/>
    <w:rsid w:val="6A8D37D7"/>
    <w:rsid w:val="6ACD02AF"/>
    <w:rsid w:val="6BA36B5C"/>
    <w:rsid w:val="6C1F3525"/>
    <w:rsid w:val="6C4602DA"/>
    <w:rsid w:val="6C6F3A04"/>
    <w:rsid w:val="6D544307"/>
    <w:rsid w:val="6EFD7139"/>
    <w:rsid w:val="707F1202"/>
    <w:rsid w:val="708B4D5C"/>
    <w:rsid w:val="723A6707"/>
    <w:rsid w:val="72C377F4"/>
    <w:rsid w:val="73C86278"/>
    <w:rsid w:val="73EA2176"/>
    <w:rsid w:val="73F73350"/>
    <w:rsid w:val="75883F4E"/>
    <w:rsid w:val="759977E2"/>
    <w:rsid w:val="766250BC"/>
    <w:rsid w:val="7689739C"/>
    <w:rsid w:val="76E06C94"/>
    <w:rsid w:val="770B4DD1"/>
    <w:rsid w:val="770F5F97"/>
    <w:rsid w:val="789418E6"/>
    <w:rsid w:val="78FF7A27"/>
    <w:rsid w:val="7A1E49FA"/>
    <w:rsid w:val="7AA15452"/>
    <w:rsid w:val="7B5D7B47"/>
    <w:rsid w:val="7B8D1379"/>
    <w:rsid w:val="7CA547CE"/>
    <w:rsid w:val="7CFF1FE6"/>
    <w:rsid w:val="7ECF1219"/>
    <w:rsid w:val="7EF93FDD"/>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style>
  <w:style w:type="paragraph" w:customStyle="1" w:styleId="3">
    <w:name w:val="目录 83"/>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6">
    <w:name w:val="annotation text"/>
    <w:basedOn w:val="1"/>
    <w:unhideWhenUsed/>
    <w:qFormat/>
    <w:uiPriority w:val="99"/>
    <w:pPr>
      <w:jc w:val="left"/>
    </w:pPr>
  </w:style>
  <w:style w:type="paragraph" w:styleId="7">
    <w:name w:val="Plain Text"/>
    <w:basedOn w:val="1"/>
    <w:qFormat/>
    <w:uiPriority w:val="0"/>
    <w:rPr>
      <w:rFonts w:ascii="宋体" w:hAnsi="Courier New"/>
    </w:rPr>
  </w:style>
  <w:style w:type="paragraph" w:styleId="8">
    <w:name w:val="Date"/>
    <w:basedOn w:val="1"/>
    <w:next w:val="1"/>
    <w:unhideWhenUsed/>
    <w:qFormat/>
    <w:uiPriority w:val="99"/>
    <w:rPr>
      <w:sz w:val="28"/>
      <w:szCs w:val="20"/>
    </w:rPr>
  </w:style>
  <w:style w:type="paragraph" w:styleId="9">
    <w:name w:val="Body Text Indent 2"/>
    <w:basedOn w:val="1"/>
    <w:qFormat/>
    <w:uiPriority w:val="0"/>
    <w:pPr>
      <w:snapToGrid w:val="0"/>
      <w:spacing w:line="560" w:lineRule="atLeast"/>
      <w:ind w:firstLine="540"/>
    </w:p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Char"/>
    <w:basedOn w:val="15"/>
    <w:link w:val="11"/>
    <w:qFormat/>
    <w:uiPriority w:val="99"/>
    <w:rPr>
      <w:sz w:val="18"/>
      <w:szCs w:val="18"/>
    </w:rPr>
  </w:style>
  <w:style w:type="character" w:customStyle="1" w:styleId="17">
    <w:name w:val="页脚 Char"/>
    <w:basedOn w:val="15"/>
    <w:link w:val="10"/>
    <w:qFormat/>
    <w:uiPriority w:val="99"/>
    <w:rPr>
      <w:sz w:val="18"/>
      <w:szCs w:val="18"/>
    </w:rPr>
  </w:style>
  <w:style w:type="paragraph" w:customStyle="1" w:styleId="18">
    <w:name w:val="列出段落1"/>
    <w:basedOn w:val="1"/>
    <w:unhideWhenUsed/>
    <w:qFormat/>
    <w:uiPriority w:val="99"/>
    <w:pPr>
      <w:ind w:firstLine="420" w:firstLineChars="200"/>
    </w:pPr>
  </w:style>
  <w:style w:type="paragraph" w:customStyle="1" w:styleId="19">
    <w:name w:val="List Paragraph"/>
    <w:basedOn w:val="1"/>
    <w:unhideWhenUsed/>
    <w:qFormat/>
    <w:uiPriority w:val="34"/>
    <w:pPr>
      <w:ind w:firstLine="420" w:firstLineChars="200"/>
    </w:pPr>
  </w:style>
  <w:style w:type="character" w:customStyle="1" w:styleId="20">
    <w:name w:val="font31"/>
    <w:basedOn w:val="15"/>
    <w:qFormat/>
    <w:uiPriority w:val="0"/>
    <w:rPr>
      <w:rFonts w:hint="eastAsia" w:ascii="方正兰亭黑_GBK" w:hAnsi="方正兰亭黑_GBK" w:eastAsia="方正兰亭黑_GBK" w:cs="方正兰亭黑_GBK"/>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23</Pages>
  <Words>7730</Words>
  <Characters>8183</Characters>
  <Lines>12</Lines>
  <Paragraphs>3</Paragraphs>
  <TotalTime>7</TotalTime>
  <ScaleCrop>false</ScaleCrop>
  <LinksUpToDate>false</LinksUpToDate>
  <CharactersWithSpaces>9258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2025-06-11T07:04:32Z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ABC77409A9F242EDA4B0FDF8039C733B_13</vt:lpwstr>
  </property>
  <property fmtid="{D5CDD505-2E9C-101B-9397-08002B2CF9AE}" pid="4" name="KSOTemplateDocerSaveRecord">
    <vt:lpwstr>eyJoZGlkIjoiZDRiMGFmZWRkY2M0MDA0YWJmNmUwYzk3NjllZGQ1MTIiLCJ1c2VySWQiOiIyNTUwMzc5MTUifQ==</vt:lpwstr>
  </property>
</Properties>
</file>