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病理科免疫组化设备配套试剂及耗材常规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default" w:ascii="Times New Roman" w:hAnsi="Times New Roman" w:eastAsia="方正仿宋_GBK" w:cs="Times New Roman"/>
          <w:color w:val="000000"/>
          <w:sz w:val="24"/>
          <w:szCs w:val="24"/>
          <w:lang w:val="en-US" w:eastAsia="zh-CN"/>
        </w:rPr>
        <w:t>病理科免疫组化</w:t>
      </w:r>
      <w:r>
        <w:rPr>
          <w:rFonts w:hint="eastAsia" w:ascii="Times New Roman" w:hAnsi="Times New Roman" w:eastAsia="方正仿宋_GBK" w:cs="Times New Roman"/>
          <w:color w:val="000000"/>
          <w:sz w:val="24"/>
          <w:szCs w:val="24"/>
          <w:lang w:val="en-US" w:eastAsia="zh-CN"/>
        </w:rPr>
        <w:t>设备配套</w:t>
      </w:r>
      <w:r>
        <w:rPr>
          <w:rFonts w:hint="default" w:ascii="Times New Roman" w:hAnsi="Times New Roman" w:eastAsia="方正仿宋_GBK" w:cs="Times New Roman"/>
          <w:color w:val="000000"/>
          <w:sz w:val="24"/>
          <w:szCs w:val="24"/>
          <w:lang w:val="en-US" w:eastAsia="zh-CN"/>
        </w:rPr>
        <w:t>试剂及耗材</w:t>
      </w:r>
      <w:r>
        <w:rPr>
          <w:rFonts w:hint="eastAsia" w:ascii="Times New Roman" w:hAnsi="Times New Roman" w:eastAsia="方正仿宋_GBK" w:cs="Times New Roman"/>
          <w:color w:val="000000"/>
          <w:sz w:val="24"/>
          <w:szCs w:val="24"/>
          <w:lang w:val="en-US" w:eastAsia="zh-CN"/>
        </w:rPr>
        <w:t>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5295"/>
      <w:bookmarkStart w:id="2" w:name="_Toc16790"/>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81"/>
        <w:gridCol w:w="3149"/>
        <w:gridCol w:w="1720"/>
        <w:gridCol w:w="2132"/>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44"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eastAsia" w:ascii="Times New Roman" w:hAnsi="Times New Roman" w:eastAsia="方正仿宋_GBK" w:cs="Times New Roman"/>
                <w:color w:val="000000"/>
                <w:sz w:val="24"/>
                <w:szCs w:val="24"/>
                <w:highlight w:val="none"/>
                <w:lang w:val="en-US" w:eastAsia="zh-CN"/>
              </w:rPr>
              <w:t>包号</w:t>
            </w:r>
          </w:p>
        </w:tc>
        <w:tc>
          <w:tcPr>
            <w:tcW w:w="1581" w:type="dxa"/>
            <w:tcBorders>
              <w:top w:val="single" w:color="auto" w:sz="4" w:space="0"/>
              <w:left w:val="single" w:color="auto" w:sz="4" w:space="0"/>
              <w:right w:val="single" w:color="auto" w:sz="4" w:space="0"/>
            </w:tcBorders>
            <w:vAlign w:val="center"/>
          </w:tcPr>
          <w:p w14:paraId="1F24967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项目内容</w:t>
            </w:r>
          </w:p>
        </w:tc>
        <w:tc>
          <w:tcPr>
            <w:tcW w:w="3149"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设备名称及规格型号</w:t>
            </w:r>
          </w:p>
        </w:tc>
        <w:tc>
          <w:tcPr>
            <w:tcW w:w="1720"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132"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44"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yellow"/>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581" w:type="dxa"/>
            <w:tcBorders>
              <w:left w:val="single" w:color="auto" w:sz="4" w:space="0"/>
              <w:right w:val="single" w:color="auto" w:sz="4" w:space="0"/>
            </w:tcBorders>
            <w:vAlign w:val="center"/>
          </w:tcPr>
          <w:p w14:paraId="1664EE6D">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设备配套</w:t>
            </w:r>
            <w:r>
              <w:rPr>
                <w:rFonts w:hint="default" w:ascii="Times New Roman" w:hAnsi="Times New Roman" w:eastAsia="方正仿宋_GBK" w:cs="Times New Roman"/>
                <w:color w:val="000000"/>
                <w:sz w:val="24"/>
                <w:szCs w:val="24"/>
                <w:lang w:val="en-US" w:eastAsia="zh-CN"/>
              </w:rPr>
              <w:t>试剂及耗材</w:t>
            </w:r>
            <w:r>
              <w:rPr>
                <w:rFonts w:hint="eastAsia" w:ascii="Times New Roman" w:hAnsi="Times New Roman" w:eastAsia="方正仿宋_GBK" w:cs="Times New Roman"/>
                <w:color w:val="000000"/>
                <w:sz w:val="24"/>
                <w:szCs w:val="24"/>
                <w:lang w:val="en-US" w:eastAsia="zh-CN"/>
              </w:rPr>
              <w:t>1</w:t>
            </w:r>
          </w:p>
        </w:tc>
        <w:tc>
          <w:tcPr>
            <w:tcW w:w="3149" w:type="dxa"/>
            <w:tcBorders>
              <w:left w:val="single" w:color="auto" w:sz="4" w:space="0"/>
              <w:right w:val="single" w:color="auto" w:sz="4" w:space="0"/>
            </w:tcBorders>
            <w:vAlign w:val="center"/>
          </w:tcPr>
          <w:p w14:paraId="17411FAC">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全自动免疫组化染色机，生产厂家：河南赛诺特生物技术有限公司，型号规格：CNT320</w:t>
            </w:r>
          </w:p>
        </w:tc>
        <w:tc>
          <w:tcPr>
            <w:tcW w:w="1720" w:type="dxa"/>
            <w:vMerge w:val="restart"/>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132" w:type="dxa"/>
            <w:vMerge w:val="restart"/>
            <w:tcBorders>
              <w:left w:val="single" w:color="auto" w:sz="4" w:space="0"/>
              <w:right w:val="single" w:color="auto" w:sz="4" w:space="0"/>
            </w:tcBorders>
            <w:vAlign w:val="center"/>
          </w:tcPr>
          <w:p w14:paraId="7BA62A70">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1、配套试剂及耗材</w:t>
            </w:r>
            <w:r>
              <w:rPr>
                <w:rFonts w:hint="default" w:ascii="Times New Roman" w:hAnsi="Times New Roman" w:eastAsia="方正仿宋_GBK" w:cs="Times New Roman"/>
                <w:color w:val="000000"/>
                <w:sz w:val="24"/>
                <w:szCs w:val="24"/>
                <w:lang w:val="en-US" w:eastAsia="zh-CN"/>
              </w:rPr>
              <w:t>用于病理分析前样本染色等处理。</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2、重庆市招采系统线上采购。</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lang w:val="en-US" w:eastAsia="zh-CN"/>
              </w:rPr>
              <w:t xml:space="preserve">                  </w:t>
            </w:r>
          </w:p>
        </w:tc>
      </w:tr>
      <w:tr w14:paraId="4345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744" w:type="dxa"/>
            <w:tcBorders>
              <w:left w:val="single" w:color="auto" w:sz="4" w:space="0"/>
              <w:right w:val="single" w:color="auto" w:sz="4" w:space="0"/>
            </w:tcBorders>
            <w:vAlign w:val="center"/>
          </w:tcPr>
          <w:p w14:paraId="1C464CE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yellow"/>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581" w:type="dxa"/>
            <w:tcBorders>
              <w:left w:val="single" w:color="auto" w:sz="4" w:space="0"/>
              <w:right w:val="single" w:color="auto" w:sz="4" w:space="0"/>
            </w:tcBorders>
            <w:vAlign w:val="center"/>
          </w:tcPr>
          <w:p w14:paraId="57958112">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设备配套</w:t>
            </w:r>
            <w:r>
              <w:rPr>
                <w:rFonts w:hint="default" w:ascii="Times New Roman" w:hAnsi="Times New Roman" w:eastAsia="方正仿宋_GBK" w:cs="Times New Roman"/>
                <w:color w:val="000000"/>
                <w:sz w:val="24"/>
                <w:szCs w:val="24"/>
                <w:lang w:val="en-US" w:eastAsia="zh-CN"/>
              </w:rPr>
              <w:t>试剂及耗材</w:t>
            </w:r>
            <w:r>
              <w:rPr>
                <w:rFonts w:hint="eastAsia" w:ascii="Times New Roman" w:hAnsi="Times New Roman" w:eastAsia="方正仿宋_GBK" w:cs="Times New Roman"/>
                <w:color w:val="000000"/>
                <w:sz w:val="24"/>
                <w:szCs w:val="24"/>
                <w:lang w:val="en-US" w:eastAsia="zh-CN"/>
              </w:rPr>
              <w:t>2</w:t>
            </w:r>
          </w:p>
        </w:tc>
        <w:tc>
          <w:tcPr>
            <w:tcW w:w="3149" w:type="dxa"/>
            <w:tcBorders>
              <w:left w:val="single" w:color="auto" w:sz="4" w:space="0"/>
              <w:right w:val="single" w:color="auto" w:sz="4" w:space="0"/>
            </w:tcBorders>
            <w:vAlign w:val="center"/>
          </w:tcPr>
          <w:p w14:paraId="7AB5FB50">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自动染片机</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生产厂家：文塔纳医疗系统公司 Ventana Medical Systems,Inc. 型号规格：BenchMark GX</w:t>
            </w:r>
          </w:p>
        </w:tc>
        <w:tc>
          <w:tcPr>
            <w:tcW w:w="1720" w:type="dxa"/>
            <w:vMerge w:val="continue"/>
            <w:tcBorders>
              <w:left w:val="single" w:color="auto" w:sz="4" w:space="0"/>
              <w:right w:val="single" w:color="auto" w:sz="4" w:space="0"/>
            </w:tcBorders>
            <w:vAlign w:val="center"/>
          </w:tcPr>
          <w:p w14:paraId="082B7192">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132" w:type="dxa"/>
            <w:vMerge w:val="continue"/>
            <w:tcBorders>
              <w:left w:val="single" w:color="auto" w:sz="4" w:space="0"/>
              <w:right w:val="single" w:color="auto" w:sz="4" w:space="0"/>
            </w:tcBorders>
            <w:vAlign w:val="center"/>
          </w:tcPr>
          <w:p w14:paraId="0F9A52AE">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imes New Roman" w:hAnsi="Times New Roman" w:eastAsia="方正仿宋_GBK" w:cs="Times New Roman"/>
                <w:color w:val="000000"/>
                <w:sz w:val="24"/>
                <w:szCs w:val="24"/>
                <w:highlight w:val="none"/>
                <w:lang w:val="en-US" w:eastAsia="zh-CN"/>
              </w:rPr>
            </w:pP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1965"/>
      <w:bookmarkStart w:id="9" w:name="_Toc11412"/>
      <w:bookmarkStart w:id="10" w:name="_Toc26564"/>
      <w:bookmarkStart w:id="11" w:name="_Toc6178"/>
      <w:bookmarkStart w:id="12" w:name="_Toc21930"/>
      <w:bookmarkStart w:id="13" w:name="_Toc3374"/>
      <w:bookmarkStart w:id="14" w:name="_Toc9401"/>
      <w:bookmarkStart w:id="15" w:name="_Toc17509"/>
      <w:bookmarkStart w:id="16" w:name="_Toc22548773"/>
      <w:bookmarkStart w:id="17" w:name="_Toc3976"/>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bookmarkStart w:id="57" w:name="_GoBack"/>
      <w:bookmarkEnd w:id="57"/>
      <w:r>
        <w:rPr>
          <w:rFonts w:hint="eastAsia" w:ascii="方正仿宋_GBK" w:hAnsi="宋体" w:eastAsia="方正仿宋_GBK"/>
          <w:color w:val="auto"/>
          <w:sz w:val="24"/>
          <w:szCs w:val="24"/>
          <w:highlight w:val="none"/>
          <w:lang w:val="en-US" w:eastAsia="zh-CN"/>
        </w:rPr>
        <w:t>；</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w:t>
      </w:r>
      <w:r>
        <w:rPr>
          <w:rFonts w:hint="eastAsia" w:ascii="Times New Roman" w:hAnsi="Times New Roman" w:eastAsia="方正仿宋_GBK" w:cs="Times New Roman"/>
          <w:b/>
          <w:bCs/>
          <w:color w:val="000000"/>
          <w:sz w:val="24"/>
          <w:szCs w:val="24"/>
          <w:lang w:val="en-US" w:eastAsia="zh-CN"/>
        </w:rPr>
        <w:t>详见采购公告</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517367960"/>
      <w:bookmarkStart w:id="19" w:name="_Toc21862"/>
      <w:bookmarkStart w:id="20" w:name="_Toc8132"/>
      <w:bookmarkStart w:id="21" w:name="_Toc6933"/>
      <w:bookmarkStart w:id="22" w:name="_Toc22978"/>
      <w:bookmarkStart w:id="23" w:name="_Toc31810"/>
      <w:bookmarkStart w:id="24" w:name="_Toc527828387"/>
      <w:bookmarkStart w:id="25" w:name="_Toc517368027"/>
      <w:bookmarkStart w:id="26" w:name="_Toc13490"/>
      <w:bookmarkStart w:id="27" w:name="_Toc31639"/>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527828388"/>
      <w:bookmarkStart w:id="30" w:name="_Toc24167"/>
      <w:bookmarkStart w:id="31" w:name="_Toc2188"/>
      <w:bookmarkStart w:id="32" w:name="_Toc20734"/>
      <w:bookmarkStart w:id="33" w:name="_Toc517367961"/>
      <w:bookmarkStart w:id="34" w:name="_Toc15317"/>
      <w:bookmarkStart w:id="35" w:name="_Toc1495"/>
      <w:bookmarkStart w:id="36" w:name="_Toc24060"/>
      <w:bookmarkStart w:id="37" w:name="_Toc517368028"/>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65660381"/>
      <w:bookmarkStart w:id="40" w:name="_Toc106034661"/>
      <w:bookmarkStart w:id="41" w:name="_Toc32158"/>
      <w:bookmarkStart w:id="42" w:name="_Toc32339"/>
      <w:bookmarkStart w:id="43" w:name="_Toc342913421"/>
      <w:bookmarkStart w:id="44" w:name="_Toc313888362"/>
      <w:bookmarkStart w:id="45" w:name="_Toc313008358"/>
      <w:bookmarkStart w:id="46" w:name="_Toc20162"/>
      <w:bookmarkStart w:id="47" w:name="_Toc65660382"/>
      <w:bookmarkStart w:id="48" w:name="_Toc106034662"/>
      <w:bookmarkStart w:id="49"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42913422"/>
      <w:bookmarkStart w:id="51" w:name="_Toc313888363"/>
      <w:bookmarkStart w:id="52" w:name="_Toc313008359"/>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65660383"/>
      <w:bookmarkStart w:id="54" w:name="_Toc106034663"/>
      <w:bookmarkStart w:id="55" w:name="_Toc17010"/>
      <w:bookmarkStart w:id="56" w:name="_Toc208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2D62D1D-01F9-4DAB-95F5-4F847850B008}"/>
  </w:font>
  <w:font w:name="方正仿宋_GBK">
    <w:panose1 w:val="03000509000000000000"/>
    <w:charset w:val="86"/>
    <w:family w:val="script"/>
    <w:pitch w:val="default"/>
    <w:sig w:usb0="00000001" w:usb1="080E0000" w:usb2="00000000" w:usb3="00000000" w:csb0="00040000" w:csb1="00000000"/>
    <w:embedRegular r:id="rId2" w:fontKey="{2E897D90-F2ED-4177-A0DF-26FC75454B8B}"/>
  </w:font>
  <w:font w:name="仿宋">
    <w:panose1 w:val="02010609060101010101"/>
    <w:charset w:val="86"/>
    <w:family w:val="modern"/>
    <w:pitch w:val="default"/>
    <w:sig w:usb0="800002BF" w:usb1="38CF7CFA" w:usb2="00000016" w:usb3="00000000" w:csb0="00040001" w:csb1="00000000"/>
    <w:embedRegular r:id="rId3" w:fontKey="{378F7E40-F08E-4107-BCCC-1AF67FB2A60B}"/>
  </w:font>
  <w:font w:name="仿宋_GB2312">
    <w:altName w:val="仿宋"/>
    <w:panose1 w:val="00000000000000000000"/>
    <w:charset w:val="86"/>
    <w:family w:val="modern"/>
    <w:pitch w:val="default"/>
    <w:sig w:usb0="00000000" w:usb1="00000000" w:usb2="00000010" w:usb3="00000000" w:csb0="00040000" w:csb1="00000000"/>
    <w:embedRegular r:id="rId4" w:fontKey="{91D7DBB5-3B44-409B-B264-4FAD198557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1EB1AE1"/>
    <w:rsid w:val="023169E5"/>
    <w:rsid w:val="02615062"/>
    <w:rsid w:val="02BB660D"/>
    <w:rsid w:val="02CE3596"/>
    <w:rsid w:val="03FD66AC"/>
    <w:rsid w:val="043D741E"/>
    <w:rsid w:val="04502D30"/>
    <w:rsid w:val="04E96190"/>
    <w:rsid w:val="05084823"/>
    <w:rsid w:val="055E66C3"/>
    <w:rsid w:val="059F3E54"/>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012FF0"/>
    <w:rsid w:val="10DC01C8"/>
    <w:rsid w:val="110034B4"/>
    <w:rsid w:val="11093EE4"/>
    <w:rsid w:val="116503A8"/>
    <w:rsid w:val="11CB07E1"/>
    <w:rsid w:val="12D90EE6"/>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9740D"/>
    <w:rsid w:val="1B2D0A49"/>
    <w:rsid w:val="1BD877D9"/>
    <w:rsid w:val="1BDC68CC"/>
    <w:rsid w:val="1D54216D"/>
    <w:rsid w:val="1E27255E"/>
    <w:rsid w:val="1E3356E8"/>
    <w:rsid w:val="1E44427C"/>
    <w:rsid w:val="1EB24023"/>
    <w:rsid w:val="1EDB1A02"/>
    <w:rsid w:val="1F034475"/>
    <w:rsid w:val="1F752751"/>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6030B51"/>
    <w:rsid w:val="260852E0"/>
    <w:rsid w:val="26A83F7A"/>
    <w:rsid w:val="27906EE8"/>
    <w:rsid w:val="27B842BA"/>
    <w:rsid w:val="280E56C1"/>
    <w:rsid w:val="29396A00"/>
    <w:rsid w:val="2964780D"/>
    <w:rsid w:val="29CE6BF9"/>
    <w:rsid w:val="2A132E42"/>
    <w:rsid w:val="2A7E63FE"/>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A831F7"/>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48733E"/>
    <w:rsid w:val="61834DEC"/>
    <w:rsid w:val="61AB3DF6"/>
    <w:rsid w:val="623F55AC"/>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7785E40"/>
    <w:rsid w:val="7800579A"/>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6925</Words>
  <Characters>7234</Characters>
  <Lines>12</Lines>
  <Paragraphs>3</Paragraphs>
  <TotalTime>29</TotalTime>
  <ScaleCrop>false</ScaleCrop>
  <LinksUpToDate>false</LinksUpToDate>
  <CharactersWithSpaces>8147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2025-07-04T01:05:59Z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