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4C" w:rsidRDefault="00B8334C" w:rsidP="00B8334C">
      <w:pPr>
        <w:widowControl/>
        <w:shd w:val="clear" w:color="auto" w:fill="FFFFFF"/>
        <w:jc w:val="center"/>
        <w:rPr>
          <w:rFonts w:ascii="方正小标宋_GBK" w:eastAsia="方正小标宋_GBK" w:hAnsi="仿宋" w:cs="宋体" w:hint="eastAsia"/>
          <w:bCs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仿宋" w:cs="宋体" w:hint="eastAsia"/>
          <w:bCs/>
          <w:color w:val="000000"/>
          <w:kern w:val="0"/>
          <w:sz w:val="32"/>
          <w:szCs w:val="32"/>
        </w:rPr>
        <w:t>2025国家级继教“创伤急救与规范化救治高级培训班”</w:t>
      </w:r>
    </w:p>
    <w:p w:rsidR="00B8334C" w:rsidRDefault="00B8334C" w:rsidP="00B8334C">
      <w:pPr>
        <w:widowControl/>
        <w:shd w:val="clear" w:color="auto" w:fill="FFFFFF"/>
        <w:jc w:val="center"/>
        <w:rPr>
          <w:rFonts w:ascii="方正小标宋_GBK" w:eastAsia="方正小标宋_GBK" w:hAnsi="Times New Roman" w:cs="Times New Roman" w:hint="eastAsia"/>
          <w:sz w:val="32"/>
          <w:szCs w:val="32"/>
        </w:rPr>
      </w:pPr>
      <w:r>
        <w:rPr>
          <w:rFonts w:ascii="方正小标宋_GBK" w:eastAsia="方正小标宋_GBK" w:hAnsi="仿宋" w:cs="Times New Roman" w:hint="eastAsia"/>
          <w:sz w:val="32"/>
          <w:szCs w:val="32"/>
        </w:rPr>
        <w:t>会议日程</w:t>
      </w:r>
    </w:p>
    <w:p w:rsidR="00B8334C" w:rsidRDefault="00B8334C" w:rsidP="00B8334C">
      <w:pPr>
        <w:jc w:val="center"/>
        <w:rPr>
          <w:rFonts w:ascii="方正黑体_GBK" w:eastAsia="方正黑体_GBK" w:hAnsi="黑体" w:cs="Times New Roman" w:hint="eastAsia"/>
          <w:bCs/>
          <w:color w:val="000000"/>
          <w:sz w:val="23"/>
        </w:rPr>
      </w:pPr>
      <w:r>
        <w:rPr>
          <w:rFonts w:ascii="方正黑体_GBK" w:eastAsia="方正黑体_GBK" w:hAnsi="黑体" w:cs="Times New Roman" w:hint="eastAsia"/>
          <w:bCs/>
          <w:color w:val="000000"/>
          <w:sz w:val="23"/>
        </w:rPr>
        <w:t>会场地址：重庆市急救医疗中心/重庆大学附属中心医院 学术报告厅</w:t>
      </w:r>
    </w:p>
    <w:p w:rsidR="00B8334C" w:rsidRDefault="00B8334C" w:rsidP="00B8334C">
      <w:pPr>
        <w:jc w:val="center"/>
        <w:rPr>
          <w:rFonts w:ascii="方正黑体_GBK" w:eastAsia="方正黑体_GBK" w:hAnsi="黑体" w:cs="Times New Roman" w:hint="eastAsia"/>
          <w:bCs/>
          <w:color w:val="000000"/>
          <w:sz w:val="23"/>
        </w:rPr>
      </w:pPr>
      <w:r>
        <w:rPr>
          <w:rFonts w:ascii="方正黑体_GBK" w:eastAsia="方正黑体_GBK" w:hAnsi="黑体" w:cs="Times New Roman" w:hint="eastAsia"/>
          <w:color w:val="000000"/>
          <w:sz w:val="23"/>
        </w:rPr>
        <w:t>会议时间：2025年11月13日至2025年11月14日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4710"/>
        <w:gridCol w:w="3549"/>
      </w:tblGrid>
      <w:tr w:rsidR="00B8334C" w:rsidTr="00B8334C">
        <w:trPr>
          <w:trHeight w:val="1021"/>
          <w:jc w:val="center"/>
        </w:trPr>
        <w:tc>
          <w:tcPr>
            <w:tcW w:w="9704" w:type="dxa"/>
            <w:gridSpan w:val="3"/>
            <w:tcBorders>
              <w:top w:val="single" w:sz="8" w:space="0" w:color="EC6881"/>
              <w:left w:val="single" w:sz="8" w:space="0" w:color="FFFFFF"/>
              <w:bottom w:val="single" w:sz="24" w:space="0" w:color="EC6881"/>
              <w:right w:val="single" w:sz="8" w:space="0" w:color="FFFFFF"/>
            </w:tcBorders>
            <w:shd w:val="clear" w:color="auto" w:fill="FFFFFF"/>
            <w:vAlign w:val="center"/>
          </w:tcPr>
          <w:p w:rsidR="00B8334C" w:rsidRDefault="00B8334C" w:rsidP="00D12A90">
            <w:pPr>
              <w:pStyle w:val="a0"/>
              <w:jc w:val="center"/>
              <w:rPr>
                <w:rFonts w:ascii="方正黑体_GBK" w:eastAsia="方正黑体_GBK" w:hint="eastAsia"/>
              </w:rPr>
            </w:pPr>
            <w:r>
              <w:rPr>
                <w:rFonts w:ascii="方正黑体_GBK" w:eastAsia="方正黑体_GBK" w:hAnsi="黑体" w:cs="Times New Roman" w:hint="eastAsia"/>
                <w:color w:val="000000"/>
                <w:sz w:val="25"/>
              </w:rPr>
              <w:t>2025年11月13日 专题</w:t>
            </w:r>
            <w:proofErr w:type="gramStart"/>
            <w:r>
              <w:rPr>
                <w:rFonts w:ascii="方正黑体_GBK" w:eastAsia="方正黑体_GBK" w:hAnsi="黑体" w:cs="Times New Roman" w:hint="eastAsia"/>
                <w:color w:val="000000"/>
                <w:sz w:val="25"/>
              </w:rPr>
              <w:t>一</w:t>
            </w:r>
            <w:proofErr w:type="gramEnd"/>
            <w:r>
              <w:rPr>
                <w:rFonts w:ascii="方正黑体_GBK" w:eastAsia="方正黑体_GBK" w:hAnsi="黑体" w:cs="Times New Roman" w:hint="eastAsia"/>
                <w:color w:val="000000"/>
                <w:sz w:val="25"/>
              </w:rPr>
              <w:t>：病例讨论与现场教学查房</w:t>
            </w:r>
          </w:p>
        </w:tc>
      </w:tr>
      <w:tr w:rsidR="00B8334C" w:rsidTr="00B8334C">
        <w:trPr>
          <w:trHeight w:val="2499"/>
          <w:jc w:val="center"/>
        </w:trPr>
        <w:tc>
          <w:tcPr>
            <w:tcW w:w="9704" w:type="dxa"/>
            <w:gridSpan w:val="3"/>
            <w:tcBorders>
              <w:top w:val="single" w:sz="8" w:space="0" w:color="EC6881"/>
              <w:left w:val="single" w:sz="8" w:space="0" w:color="FFFFFF"/>
              <w:bottom w:val="single" w:sz="24" w:space="0" w:color="EC6881"/>
              <w:right w:val="single" w:sz="8" w:space="0" w:color="FFFFFF"/>
            </w:tcBorders>
            <w:shd w:val="clear" w:color="auto" w:fill="FFFFFF"/>
            <w:vAlign w:val="center"/>
          </w:tcPr>
          <w:tbl>
            <w:tblPr>
              <w:tblW w:w="98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1"/>
              <w:gridCol w:w="4762"/>
              <w:gridCol w:w="3587"/>
            </w:tblGrid>
            <w:tr w:rsidR="00B8334C" w:rsidTr="00D12A90">
              <w:trPr>
                <w:trHeight w:val="343"/>
                <w:jc w:val="center"/>
              </w:trPr>
              <w:tc>
                <w:tcPr>
                  <w:tcW w:w="1461" w:type="dxa"/>
                  <w:tcBorders>
                    <w:top w:val="single" w:sz="8" w:space="0" w:color="FBDFE4"/>
                    <w:left w:val="single" w:sz="8" w:space="0" w:color="FFFFFF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center"/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/>
                      <w:bCs/>
                      <w:color w:val="000000"/>
                    </w:rPr>
                    <w:t>13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</w:rPr>
                    <w:t>: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</w:rPr>
                    <w:t>30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</w:rPr>
                    <w:t>-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</w:rPr>
                    <w:t>14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</w:rPr>
                    <w:t>: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</w:rPr>
                    <w:t>0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8349" w:type="dxa"/>
                  <w:gridSpan w:val="2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widowControl/>
                    <w:jc w:val="center"/>
                    <w:rPr>
                      <w:rFonts w:ascii="Times New Roman" w:eastAsia="黑体" w:hAnsi="Times New Roman" w:cs="Times New Roman" w:hint="eastAsia"/>
                      <w:color w:val="000000"/>
                    </w:rPr>
                  </w:pPr>
                  <w:r>
                    <w:rPr>
                      <w:rFonts w:ascii="Times New Roman" w:eastAsia="黑体" w:hAnsi="Times New Roman" w:cs="Times New Roman" w:hint="eastAsia"/>
                    </w:rPr>
                    <w:t>开幕式</w:t>
                  </w:r>
                </w:p>
              </w:tc>
            </w:tr>
            <w:tr w:rsidR="00B8334C" w:rsidTr="00D12A90">
              <w:trPr>
                <w:trHeight w:val="482"/>
                <w:jc w:val="center"/>
              </w:trPr>
              <w:tc>
                <w:tcPr>
                  <w:tcW w:w="1461" w:type="dxa"/>
                  <w:tcBorders>
                    <w:top w:val="single" w:sz="8" w:space="0" w:color="FBDFE4"/>
                    <w:left w:val="single" w:sz="8" w:space="0" w:color="FFFFFF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center"/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14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0-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15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62" w:type="dxa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widowControl/>
                    <w:jc w:val="center"/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严重胸部损伤病例讨论与教学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 xml:space="preserve">        </w:t>
                  </w:r>
                  <w:proofErr w:type="gramStart"/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都定元</w:t>
                  </w:r>
                  <w:proofErr w:type="gramEnd"/>
                </w:p>
              </w:tc>
              <w:tc>
                <w:tcPr>
                  <w:tcW w:w="3586" w:type="dxa"/>
                  <w:vMerge w:val="restart"/>
                  <w:tcBorders>
                    <w:top w:val="single" w:sz="8" w:space="0" w:color="FBDFE4"/>
                    <w:left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pStyle w:val="a0"/>
                    <w:spacing w:after="0"/>
                    <w:rPr>
                      <w:rFonts w:ascii="Times New Roman" w:eastAsia="黑体" w:hAnsi="Times New Roman" w:cs="Times New Roman"/>
                      <w:color w:val="000000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color w:val="000000"/>
                    </w:rPr>
                    <w:t>主持及讨论专家</w:t>
                  </w:r>
                  <w:r>
                    <w:rPr>
                      <w:rFonts w:ascii="Times New Roman" w:eastAsia="黑体" w:hAnsi="Times New Roman" w:cs="Times New Roman"/>
                      <w:color w:val="000000"/>
                    </w:rPr>
                    <w:t xml:space="preserve">: </w:t>
                  </w:r>
                  <w:r>
                    <w:rPr>
                      <w:rFonts w:ascii="Times New Roman" w:eastAsia="黑体" w:hAnsi="Times New Roman" w:cs="Times New Roman" w:hint="eastAsia"/>
                      <w:color w:val="000000"/>
                    </w:rPr>
                    <w:t>杨俊、赵山红、林曦、刘朝普、韦功斌、周继红、张连阳</w:t>
                  </w:r>
                </w:p>
              </w:tc>
            </w:tr>
            <w:tr w:rsidR="00B8334C" w:rsidTr="00D12A90">
              <w:trPr>
                <w:trHeight w:val="158"/>
                <w:jc w:val="center"/>
              </w:trPr>
              <w:tc>
                <w:tcPr>
                  <w:tcW w:w="1461" w:type="dxa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center"/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15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0-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16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4762" w:type="dxa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pStyle w:val="a0"/>
                    <w:spacing w:after="0"/>
                    <w:jc w:val="center"/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 xml:space="preserve">严重腹部损伤病例讨论与教学 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 xml:space="preserve">胡 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惠</w:t>
                  </w:r>
                </w:p>
              </w:tc>
              <w:tc>
                <w:tcPr>
                  <w:tcW w:w="3586" w:type="dxa"/>
                  <w:vMerge/>
                  <w:tcBorders>
                    <w:left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pStyle w:val="a0"/>
                    <w:spacing w:after="0"/>
                    <w:jc w:val="left"/>
                    <w:rPr>
                      <w:rFonts w:ascii="Times New Roman" w:eastAsia="黑体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8334C" w:rsidTr="00D12A90">
              <w:trPr>
                <w:trHeight w:val="47"/>
                <w:jc w:val="center"/>
              </w:trPr>
              <w:tc>
                <w:tcPr>
                  <w:tcW w:w="1461" w:type="dxa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center"/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16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0-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17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4762" w:type="dxa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center"/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 xml:space="preserve">严重骨盆及肢体损伤病例讨论与教学 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 xml:space="preserve">艾 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涛</w:t>
                  </w:r>
                </w:p>
              </w:tc>
              <w:tc>
                <w:tcPr>
                  <w:tcW w:w="3586" w:type="dxa"/>
                  <w:vMerge/>
                  <w:tcBorders>
                    <w:left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left"/>
                    <w:rPr>
                      <w:rFonts w:ascii="Times New Roman" w:eastAsia="黑体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8334C" w:rsidTr="00D12A90">
              <w:trPr>
                <w:trHeight w:val="392"/>
                <w:jc w:val="center"/>
              </w:trPr>
              <w:tc>
                <w:tcPr>
                  <w:tcW w:w="1461" w:type="dxa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center"/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7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:0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0-18</w:t>
                  </w:r>
                  <w:r>
                    <w:rPr>
                      <w:rFonts w:ascii="黑体" w:eastAsia="黑体" w:hAnsi="黑体" w:cs="黑体" w:hint="eastAsia"/>
                      <w:bCs/>
                      <w:color w:val="000000"/>
                      <w:sz w:val="22"/>
                      <w:szCs w:val="22"/>
                    </w:rPr>
                    <w:t>:0</w:t>
                  </w:r>
                  <w:r>
                    <w:rPr>
                      <w:rFonts w:ascii="黑体" w:eastAsia="黑体" w:hAnsi="黑体" w:cs="黑体"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62" w:type="dxa"/>
                  <w:tcBorders>
                    <w:top w:val="single" w:sz="8" w:space="0" w:color="FBDFE4"/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center"/>
                    <w:rPr>
                      <w:rFonts w:ascii="Times New Roman" w:eastAsia="黑体" w:hAnsi="Times New Roman" w:cs="Times New Roman" w:hint="eastAsia"/>
                      <w:color w:val="000000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color w:val="000000"/>
                    </w:rPr>
                    <w:t>临床实践操作</w:t>
                  </w:r>
                </w:p>
              </w:tc>
              <w:tc>
                <w:tcPr>
                  <w:tcW w:w="3586" w:type="dxa"/>
                  <w:vMerge/>
                  <w:tcBorders>
                    <w:left w:val="single" w:sz="8" w:space="0" w:color="FBDFE4"/>
                    <w:bottom w:val="single" w:sz="8" w:space="0" w:color="FBDFE4"/>
                    <w:right w:val="single" w:sz="8" w:space="0" w:color="FBDFE4"/>
                  </w:tcBorders>
                  <w:vAlign w:val="center"/>
                </w:tcPr>
                <w:p w:rsidR="00B8334C" w:rsidRDefault="00B8334C" w:rsidP="00D12A90">
                  <w:pPr>
                    <w:jc w:val="left"/>
                    <w:rPr>
                      <w:rFonts w:ascii="Times New Roman" w:eastAsia="黑体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8334C" w:rsidRDefault="00B8334C" w:rsidP="00D12A90">
            <w:pPr>
              <w:pStyle w:val="a0"/>
              <w:spacing w:after="0"/>
              <w:jc w:val="center"/>
            </w:pPr>
            <w:bookmarkStart w:id="0" w:name="_GoBack"/>
            <w:bookmarkEnd w:id="0"/>
          </w:p>
        </w:tc>
      </w:tr>
      <w:tr w:rsidR="00B8334C" w:rsidTr="00B8334C">
        <w:trPr>
          <w:trHeight w:val="542"/>
          <w:jc w:val="center"/>
        </w:trPr>
        <w:tc>
          <w:tcPr>
            <w:tcW w:w="9704" w:type="dxa"/>
            <w:gridSpan w:val="3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shd w:val="clear" w:color="auto" w:fill="FFFFFF"/>
            <w:vAlign w:val="center"/>
          </w:tcPr>
          <w:p w:rsidR="00B8334C" w:rsidRDefault="00B8334C" w:rsidP="00D12A90">
            <w:pPr>
              <w:pStyle w:val="a0"/>
              <w:jc w:val="center"/>
              <w:rPr>
                <w:rFonts w:ascii="方正黑体_GBK" w:eastAsia="方正黑体_GBK" w:hAnsi="黑体" w:cs="Times New Roman" w:hint="eastAsia"/>
                <w:color w:val="000000"/>
                <w:sz w:val="25"/>
              </w:rPr>
            </w:pPr>
            <w:r>
              <w:rPr>
                <w:rFonts w:ascii="方正黑体_GBK" w:eastAsia="方正黑体_GBK" w:hAnsi="黑体" w:cs="Times New Roman" w:hint="eastAsia"/>
                <w:color w:val="000000"/>
                <w:sz w:val="25"/>
              </w:rPr>
              <w:t>2025年</w:t>
            </w:r>
            <w:r>
              <w:rPr>
                <w:rFonts w:ascii="方正黑体_GBK" w:eastAsia="方正黑体_GBK" w:hAnsi="黑体" w:cs="Times New Roman"/>
                <w:color w:val="000000"/>
                <w:sz w:val="25"/>
              </w:rPr>
              <w:t>11</w:t>
            </w:r>
            <w:r>
              <w:rPr>
                <w:rFonts w:ascii="方正黑体_GBK" w:eastAsia="方正黑体_GBK" w:hAnsi="黑体" w:cs="Times New Roman" w:hint="eastAsia"/>
                <w:color w:val="000000"/>
                <w:sz w:val="25"/>
              </w:rPr>
              <w:t>月</w:t>
            </w:r>
            <w:r>
              <w:rPr>
                <w:rFonts w:ascii="方正黑体_GBK" w:eastAsia="方正黑体_GBK" w:hAnsi="黑体" w:cs="Times New Roman"/>
                <w:color w:val="000000"/>
                <w:sz w:val="25"/>
              </w:rPr>
              <w:t>14</w:t>
            </w:r>
            <w:r>
              <w:rPr>
                <w:rFonts w:ascii="方正黑体_GBK" w:eastAsia="方正黑体_GBK" w:hAnsi="黑体" w:cs="Times New Roman" w:hint="eastAsia"/>
                <w:color w:val="000000"/>
                <w:sz w:val="25"/>
              </w:rPr>
              <w:t>日 专题二：</w:t>
            </w:r>
            <w:r>
              <w:rPr>
                <w:rFonts w:ascii="方正黑体_GBK" w:eastAsia="方正黑体_GBK" w:hAnsi="黑体" w:cs="Times New Roman"/>
                <w:color w:val="000000"/>
                <w:sz w:val="25"/>
              </w:rPr>
              <w:t xml:space="preserve"> </w:t>
            </w:r>
            <w:r>
              <w:rPr>
                <w:rFonts w:ascii="方正黑体_GBK" w:eastAsia="方正黑体_GBK" w:hAnsi="黑体" w:cs="Times New Roman" w:hint="eastAsia"/>
                <w:color w:val="000000"/>
                <w:sz w:val="25"/>
              </w:rPr>
              <w:t xml:space="preserve">创伤救治理论培训 </w:t>
            </w:r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08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09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创伤院前急救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highlight w:val="yellow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color w:val="000000"/>
              </w:rPr>
              <w:t>都定元</w:t>
            </w:r>
            <w:proofErr w:type="gramEnd"/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09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-09:50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left"/>
              <w:rPr>
                <w:rFonts w:ascii="Times New Roman" w:eastAsia="黑体" w:hAnsi="Times New Roman" w:cs="Times New Roman" w:hint="eastAsia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创伤失血性休克早期止血与液体复苏技术进展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center"/>
              <w:rPr>
                <w:rFonts w:ascii="Times New Roman" w:eastAsia="黑体" w:hAnsi="Times New Roman" w:cs="Times New Roman" w:hint="eastAsia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黄光斌</w:t>
            </w:r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09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:50-10:20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rPr>
                <w:rFonts w:ascii="Times New Roman" w:eastAsia="黑体" w:hAnsi="Times New Roman" w:cs="Times New Roman" w:hint="eastAsia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创伤评分与创伤数据库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pStyle w:val="a0"/>
              <w:spacing w:after="0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周继红</w:t>
            </w:r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20-11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腹腔间室综合征的诊治进展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张连阳</w:t>
            </w:r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:0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left"/>
              <w:rPr>
                <w:rFonts w:ascii="Times New Roman" w:eastAsia="黑体" w:hAnsi="Times New Roman" w:cs="Times New Roman" w:hint="eastAsia"/>
                <w:color w:val="000000"/>
              </w:rPr>
            </w:pPr>
            <w:r w:rsidRPr="00B94F82">
              <w:rPr>
                <w:rFonts w:ascii="Times New Roman" w:eastAsia="黑体" w:hAnsi="Times New Roman" w:cs="Times New Roman" w:hint="eastAsia"/>
                <w:color w:val="000000"/>
              </w:rPr>
              <w:t>严重胸部创伤规范救治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center"/>
              <w:rPr>
                <w:rFonts w:ascii="Times New Roman" w:eastAsia="黑体" w:hAnsi="Times New Roman" w:cs="Times New Roman" w:hint="eastAsia"/>
                <w:color w:val="000000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color w:val="000000"/>
              </w:rPr>
              <w:t>都定元</w:t>
            </w:r>
            <w:proofErr w:type="gramEnd"/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left"/>
              <w:rPr>
                <w:rFonts w:ascii="Times New Roman" w:eastAsia="黑体" w:hAnsi="Times New Roman" w:cs="Times New Roman" w:hint="eastAsia"/>
                <w:color w:val="000000"/>
              </w:rPr>
            </w:pPr>
            <w:r w:rsidRPr="00B94F82">
              <w:rPr>
                <w:rFonts w:ascii="Times New Roman" w:eastAsia="黑体" w:hAnsi="Times New Roman" w:cs="Times New Roman" w:hint="eastAsia"/>
                <w:color w:val="000000"/>
              </w:rPr>
              <w:t>严重骨盆骨折与毗邻器官损伤的早期救治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jc w:val="center"/>
              <w:rPr>
                <w:rFonts w:ascii="Times New Roman" w:eastAsia="黑体" w:hAnsi="Times New Roman" w:cs="Times New Roman" w:hint="eastAsia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杨</w:t>
            </w:r>
            <w:r>
              <w:rPr>
                <w:rFonts w:ascii="Times New Roman" w:eastAsia="黑体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color w:val="000000"/>
              </w:rPr>
              <w:t>俊</w:t>
            </w:r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B8334C">
            <w:pPr>
              <w:jc w:val="center"/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59" w:type="dxa"/>
            <w:gridSpan w:val="2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B8334C">
            <w:pPr>
              <w:ind w:firstLineChars="100" w:firstLine="210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午餐</w:t>
            </w:r>
          </w:p>
        </w:tc>
      </w:tr>
      <w:tr w:rsidR="00B8334C" w:rsidTr="00B8334C">
        <w:trPr>
          <w:trHeight w:val="306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B8334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B8334C">
            <w:pPr>
              <w:pStyle w:val="a0"/>
              <w:adjustRightInd w:val="0"/>
              <w:snapToGrid w:val="0"/>
            </w:pPr>
            <w:r w:rsidRPr="00B94F82">
              <w:rPr>
                <w:rFonts w:ascii="Times New Roman" w:eastAsia="黑体" w:hAnsi="Times New Roman" w:cs="Times New Roman" w:hint="eastAsia"/>
                <w:color w:val="000000"/>
              </w:rPr>
              <w:t>急慢性创面修复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B8334C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王建柏</w:t>
            </w:r>
          </w:p>
        </w:tc>
      </w:tr>
      <w:tr w:rsidR="00B8334C" w:rsidTr="00B8334C">
        <w:trPr>
          <w:trHeight w:val="143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髂内动脉断血术在血流不稳定骨盆骨折中的应用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pStyle w:val="a0"/>
              <w:spacing w:after="0"/>
              <w:jc w:val="center"/>
              <w:rPr>
                <w:rFonts w:ascii="Times New Roman" w:eastAsia="黑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2"/>
              </w:rPr>
              <w:t>李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2"/>
              </w:rPr>
              <w:t>辉</w:t>
            </w:r>
          </w:p>
        </w:tc>
      </w:tr>
      <w:tr w:rsidR="00B8334C" w:rsidTr="00B8334C">
        <w:trPr>
          <w:trHeight w:val="408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widowControl/>
              <w:rPr>
                <w:rFonts w:ascii="Times New Roman" w:eastAsia="黑体" w:hAnsi="Times New Roman" w:cs="Times New Roman" w:hint="eastAsia"/>
                <w:color w:val="000000"/>
              </w:rPr>
            </w:pPr>
            <w:r w:rsidRPr="00B94F82">
              <w:rPr>
                <w:rFonts w:ascii="Times New Roman" w:eastAsia="黑体" w:hAnsi="Times New Roman" w:cs="Times New Roman" w:hint="eastAsia"/>
                <w:color w:val="000000"/>
              </w:rPr>
              <w:t>创伤性肋骨骨折手术治疗中国专家共识解读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pStyle w:val="a0"/>
              <w:spacing w:after="0"/>
              <w:jc w:val="center"/>
              <w:rPr>
                <w:rFonts w:ascii="Times New Roman" w:eastAsia="黑体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color w:val="000000"/>
              </w:rPr>
              <w:t>都定元</w:t>
            </w:r>
            <w:proofErr w:type="gramEnd"/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rPr>
                <w:rFonts w:ascii="Times New Roman" w:eastAsia="黑体" w:hAnsi="Times New Roman" w:cs="Times New Roman" w:hint="eastAsia"/>
                <w:color w:val="00000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多发伤规范化救治策略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pStyle w:val="a0"/>
              <w:spacing w:after="0"/>
              <w:jc w:val="center"/>
              <w:rPr>
                <w:rFonts w:ascii="Times New Roman" w:eastAsia="黑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2"/>
              </w:rPr>
              <w:t>胡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2"/>
              </w:rPr>
              <w:t>惠</w:t>
            </w:r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创面救治中心的建立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pStyle w:val="a0"/>
              <w:spacing w:after="0"/>
              <w:jc w:val="center"/>
              <w:rPr>
                <w:rFonts w:ascii="Times New Roman" w:eastAsia="黑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2"/>
              </w:rPr>
              <w:t>王建柏</w:t>
            </w:r>
          </w:p>
        </w:tc>
      </w:tr>
      <w:tr w:rsidR="00B8334C" w:rsidTr="00B8334C">
        <w:trPr>
          <w:trHeight w:val="511"/>
          <w:jc w:val="center"/>
        </w:trPr>
        <w:tc>
          <w:tcPr>
            <w:tcW w:w="1445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FFFFF"/>
            </w:tcBorders>
            <w:vAlign w:val="center"/>
          </w:tcPr>
          <w:p w:rsidR="00B8334C" w:rsidRDefault="00B8334C" w:rsidP="00D12A90">
            <w:pPr>
              <w:jc w:val="center"/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0-1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黑体" w:eastAsia="黑体" w:hAnsi="黑体" w:cs="Times New Roman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黑体" w:eastAsia="黑体" w:hAnsi="黑体" w:cs="Times New Roman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10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pStyle w:val="a0"/>
              <w:spacing w:after="0"/>
              <w:jc w:val="left"/>
              <w:rPr>
                <w:rFonts w:ascii="Times New Roman" w:eastAsia="黑体" w:hAnsi="Times New Roman" w:cs="Times New Roman"/>
                <w:color w:val="000000"/>
              </w:rPr>
            </w:pPr>
            <w:r w:rsidRPr="00B94F82">
              <w:rPr>
                <w:rFonts w:ascii="Times New Roman" w:eastAsia="黑体" w:hAnsi="Times New Roman" w:cs="Times New Roman" w:hint="eastAsia"/>
                <w:color w:val="000000"/>
              </w:rPr>
              <w:t>腹部创伤的救治策略</w:t>
            </w:r>
          </w:p>
        </w:tc>
        <w:tc>
          <w:tcPr>
            <w:tcW w:w="3549" w:type="dxa"/>
            <w:tcBorders>
              <w:top w:val="single" w:sz="8" w:space="0" w:color="FBDFE4"/>
              <w:left w:val="single" w:sz="8" w:space="0" w:color="FFFFFF"/>
              <w:bottom w:val="single" w:sz="8" w:space="0" w:color="FBDFE4"/>
              <w:right w:val="single" w:sz="8" w:space="0" w:color="FBDFE4"/>
            </w:tcBorders>
            <w:vAlign w:val="center"/>
          </w:tcPr>
          <w:p w:rsidR="00B8334C" w:rsidRDefault="00B8334C" w:rsidP="00D12A90">
            <w:pPr>
              <w:pStyle w:val="a0"/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highlight w:val="green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</w:rPr>
              <w:t>胡惠</w:t>
            </w:r>
          </w:p>
        </w:tc>
      </w:tr>
    </w:tbl>
    <w:p w:rsidR="00B8334C" w:rsidRDefault="00B8334C">
      <w:pPr>
        <w:rPr>
          <w:rFonts w:hint="eastAsia"/>
        </w:rPr>
      </w:pPr>
    </w:p>
    <w:sectPr w:rsidR="00B8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C"/>
    <w:rsid w:val="00B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BFF2"/>
  <w15:chartTrackingRefBased/>
  <w15:docId w15:val="{850A8496-AE8F-4F0F-B615-756EC6B2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B8334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B8334C"/>
    <w:pPr>
      <w:spacing w:after="120"/>
    </w:pPr>
  </w:style>
  <w:style w:type="character" w:customStyle="1" w:styleId="a4">
    <w:name w:val="正文文本 字符"/>
    <w:basedOn w:val="a1"/>
    <w:link w:val="a0"/>
    <w:rsid w:val="00B8334C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2025-11-05T08:00:00Z</dcterms:created>
  <dcterms:modified xsi:type="dcterms:W3CDTF">2025-11-05T08:03:00Z</dcterms:modified>
</cp:coreProperties>
</file>