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15666">
      <w:pPr>
        <w:keepNext w:val="0"/>
        <w:keepLines w:val="0"/>
        <w:pageBreakBefore w:val="0"/>
        <w:widowControl w:val="0"/>
        <w:kinsoku/>
        <w:wordWrap/>
        <w:overflowPunct/>
        <w:topLinePunct w:val="0"/>
        <w:autoSpaceDE/>
        <w:autoSpaceDN/>
        <w:bidi w:val="0"/>
        <w:adjustRightInd/>
        <w:spacing w:line="480" w:lineRule="exact"/>
        <w:ind w:left="0" w:leftChars="0" w:right="0" w:rightChars="0" w:firstLine="562" w:firstLineChars="200"/>
        <w:jc w:val="center"/>
        <w:textAlignment w:val="auto"/>
        <w:rPr>
          <w:rFonts w:hint="eastAsia" w:ascii="方正仿宋_GBK" w:hAnsi="方正仿宋_GBK" w:eastAsia="方正仿宋_GBK" w:cs="方正仿宋_GBK"/>
          <w:b/>
          <w:bCs/>
          <w:color w:val="000000"/>
          <w:sz w:val="28"/>
          <w:szCs w:val="28"/>
          <w:lang w:eastAsia="zh-CN"/>
        </w:rPr>
      </w:pPr>
      <w:bookmarkStart w:id="0" w:name="_Toc19155"/>
      <w:r>
        <w:rPr>
          <w:rFonts w:hint="eastAsia" w:ascii="方正仿宋_GBK" w:hAnsi="方正仿宋_GBK" w:eastAsia="方正仿宋_GBK" w:cs="方正仿宋_GBK"/>
          <w:b/>
          <w:bCs/>
          <w:color w:val="000000"/>
          <w:sz w:val="28"/>
          <w:szCs w:val="28"/>
          <w:lang w:val="en-US" w:eastAsia="zh-CN"/>
        </w:rPr>
        <w:t>消防设施配件常规采购谈判文件</w:t>
      </w:r>
    </w:p>
    <w:p w14:paraId="60F89523">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p>
    <w:p w14:paraId="33B76A1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重庆市第四人民医院本着公平、公正、公开、诚信的原则，拟对</w:t>
      </w:r>
      <w:r>
        <w:rPr>
          <w:rFonts w:hint="eastAsia" w:ascii="方正仿宋_GBK" w:hAnsi="方正仿宋_GBK" w:eastAsia="方正仿宋_GBK" w:cs="方正仿宋_GBK"/>
          <w:color w:val="000000"/>
          <w:sz w:val="24"/>
          <w:szCs w:val="24"/>
          <w:lang w:val="en-US" w:eastAsia="zh-CN"/>
        </w:rPr>
        <w:t>本单位消防设施配件常规采购项目</w:t>
      </w:r>
      <w:r>
        <w:rPr>
          <w:rFonts w:hint="eastAsia" w:ascii="方正仿宋_GBK" w:hAnsi="方正仿宋_GBK" w:eastAsia="方正仿宋_GBK" w:cs="方正仿宋_GBK"/>
          <w:color w:val="000000"/>
          <w:sz w:val="24"/>
          <w:szCs w:val="24"/>
        </w:rPr>
        <w:t>进行谈判，欢迎具有相关资质且有良好信誉和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14:paraId="56459FA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5295"/>
      <w:bookmarkStart w:id="2" w:name="_Toc16790"/>
      <w:r>
        <w:rPr>
          <w:rFonts w:hint="eastAsia" w:ascii="方正仿宋_GBK" w:hAnsi="方正仿宋_GBK" w:eastAsia="方正仿宋_GBK" w:cs="方正仿宋_GBK"/>
          <w:b/>
          <w:bCs/>
          <w:color w:val="000000"/>
          <w:sz w:val="24"/>
          <w:szCs w:val="24"/>
        </w:rPr>
        <w:t>一、谈判内容</w:t>
      </w:r>
      <w:bookmarkEnd w:id="1"/>
      <w:bookmarkEnd w:id="2"/>
    </w:p>
    <w:tbl>
      <w:tblPr>
        <w:tblStyle w:val="13"/>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2033"/>
        <w:gridCol w:w="1399"/>
        <w:gridCol w:w="1370"/>
        <w:gridCol w:w="1370"/>
        <w:gridCol w:w="1415"/>
      </w:tblGrid>
      <w:tr w14:paraId="6F33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63" w:type="dxa"/>
            <w:tcBorders>
              <w:top w:val="single" w:color="auto" w:sz="4" w:space="0"/>
              <w:left w:val="single" w:color="auto" w:sz="4" w:space="0"/>
              <w:right w:val="single" w:color="auto" w:sz="4" w:space="0"/>
            </w:tcBorders>
            <w:vAlign w:val="center"/>
          </w:tcPr>
          <w:p w14:paraId="51117BA2">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rPr>
            </w:pPr>
            <w:bookmarkStart w:id="3" w:name="_Toc7024"/>
            <w:bookmarkStart w:id="4" w:name="_Toc373860293"/>
            <w:r>
              <w:rPr>
                <w:rFonts w:hint="eastAsia" w:ascii="方正仿宋_GBK" w:hAnsi="方正仿宋_GBK" w:eastAsia="方正仿宋_GBK" w:cs="方正仿宋_GBK"/>
                <w:color w:val="000000"/>
                <w:sz w:val="24"/>
                <w:szCs w:val="24"/>
                <w:lang w:val="en-US" w:eastAsia="zh-CN"/>
              </w:rPr>
              <w:t>项目名称</w:t>
            </w:r>
          </w:p>
        </w:tc>
        <w:tc>
          <w:tcPr>
            <w:tcW w:w="2033" w:type="dxa"/>
            <w:tcBorders>
              <w:top w:val="single" w:color="auto" w:sz="4" w:space="0"/>
              <w:left w:val="single" w:color="auto" w:sz="4" w:space="0"/>
              <w:right w:val="single" w:color="auto" w:sz="4" w:space="0"/>
            </w:tcBorders>
            <w:vAlign w:val="center"/>
          </w:tcPr>
          <w:p w14:paraId="63C42D34">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配件名称</w:t>
            </w:r>
          </w:p>
        </w:tc>
        <w:tc>
          <w:tcPr>
            <w:tcW w:w="1399" w:type="dxa"/>
            <w:tcBorders>
              <w:top w:val="single" w:color="auto" w:sz="4" w:space="0"/>
              <w:left w:val="single" w:color="auto" w:sz="4" w:space="0"/>
              <w:right w:val="single" w:color="auto" w:sz="4" w:space="0"/>
            </w:tcBorders>
            <w:vAlign w:val="center"/>
          </w:tcPr>
          <w:p w14:paraId="055AF4F9">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单价限价</w:t>
            </w:r>
          </w:p>
        </w:tc>
        <w:tc>
          <w:tcPr>
            <w:tcW w:w="1370" w:type="dxa"/>
            <w:tcBorders>
              <w:top w:val="single" w:color="auto" w:sz="4" w:space="0"/>
              <w:left w:val="single" w:color="auto" w:sz="4" w:space="0"/>
              <w:right w:val="single" w:color="auto" w:sz="4" w:space="0"/>
            </w:tcBorders>
            <w:vAlign w:val="center"/>
          </w:tcPr>
          <w:p w14:paraId="755F272C">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权重</w:t>
            </w:r>
          </w:p>
        </w:tc>
        <w:tc>
          <w:tcPr>
            <w:tcW w:w="1370" w:type="dxa"/>
            <w:tcBorders>
              <w:top w:val="single" w:color="auto" w:sz="4" w:space="0"/>
              <w:left w:val="single" w:color="auto" w:sz="4" w:space="0"/>
              <w:right w:val="single" w:color="auto" w:sz="4" w:space="0"/>
            </w:tcBorders>
            <w:vAlign w:val="center"/>
          </w:tcPr>
          <w:p w14:paraId="438AD713">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采购职能部门</w:t>
            </w:r>
          </w:p>
        </w:tc>
        <w:tc>
          <w:tcPr>
            <w:tcW w:w="1415" w:type="dxa"/>
            <w:tcBorders>
              <w:top w:val="single" w:color="auto" w:sz="4" w:space="0"/>
              <w:left w:val="single" w:color="auto" w:sz="4" w:space="0"/>
              <w:right w:val="single" w:color="auto" w:sz="4" w:space="0"/>
            </w:tcBorders>
            <w:vAlign w:val="center"/>
          </w:tcPr>
          <w:p w14:paraId="67490613">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成交供应商数量</w:t>
            </w:r>
          </w:p>
        </w:tc>
      </w:tr>
      <w:tr w14:paraId="1F2B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63" w:type="dxa"/>
            <w:vMerge w:val="restart"/>
            <w:tcBorders>
              <w:top w:val="single" w:color="auto" w:sz="4" w:space="0"/>
              <w:left w:val="single" w:color="auto" w:sz="4" w:space="0"/>
              <w:right w:val="single" w:color="auto" w:sz="4" w:space="0"/>
            </w:tcBorders>
            <w:vAlign w:val="center"/>
          </w:tcPr>
          <w:p w14:paraId="5B88FD63">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消防设施配件</w:t>
            </w:r>
            <w:r>
              <w:rPr>
                <w:rFonts w:hint="eastAsia" w:ascii="方正仿宋_GBK" w:hAnsi="方正仿宋_GBK" w:eastAsia="方正仿宋_GBK" w:cs="方正仿宋_GBK"/>
                <w:b w:val="0"/>
                <w:bCs w:val="0"/>
                <w:color w:val="000000"/>
                <w:sz w:val="24"/>
                <w:szCs w:val="24"/>
                <w:lang w:val="en-US" w:eastAsia="zh-CN"/>
              </w:rPr>
              <w:t>常规采购</w:t>
            </w:r>
          </w:p>
        </w:tc>
        <w:tc>
          <w:tcPr>
            <w:tcW w:w="2033" w:type="dxa"/>
            <w:tcBorders>
              <w:top w:val="single" w:color="auto" w:sz="4" w:space="0"/>
              <w:left w:val="single" w:color="auto" w:sz="4" w:space="0"/>
              <w:right w:val="single" w:color="auto" w:sz="4" w:space="0"/>
            </w:tcBorders>
            <w:vAlign w:val="center"/>
          </w:tcPr>
          <w:p w14:paraId="386385AD">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电磁门吸</w:t>
            </w:r>
          </w:p>
        </w:tc>
        <w:tc>
          <w:tcPr>
            <w:tcW w:w="1399" w:type="dxa"/>
            <w:tcBorders>
              <w:top w:val="single" w:color="auto" w:sz="4" w:space="0"/>
              <w:left w:val="single" w:color="auto" w:sz="4" w:space="0"/>
              <w:right w:val="single" w:color="auto" w:sz="4" w:space="0"/>
            </w:tcBorders>
            <w:vAlign w:val="center"/>
          </w:tcPr>
          <w:p w14:paraId="6EF4CADA">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500元/扇</w:t>
            </w:r>
          </w:p>
        </w:tc>
        <w:tc>
          <w:tcPr>
            <w:tcW w:w="1370" w:type="dxa"/>
            <w:tcBorders>
              <w:top w:val="single" w:color="auto" w:sz="4" w:space="0"/>
              <w:left w:val="single" w:color="auto" w:sz="4" w:space="0"/>
              <w:right w:val="single" w:color="auto" w:sz="4" w:space="0"/>
            </w:tcBorders>
            <w:vAlign w:val="center"/>
          </w:tcPr>
          <w:p w14:paraId="1B7C8D57">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0.49</w:t>
            </w:r>
          </w:p>
        </w:tc>
        <w:tc>
          <w:tcPr>
            <w:tcW w:w="1370" w:type="dxa"/>
            <w:vMerge w:val="restart"/>
            <w:tcBorders>
              <w:top w:val="single" w:color="auto" w:sz="4" w:space="0"/>
              <w:left w:val="single" w:color="auto" w:sz="4" w:space="0"/>
              <w:right w:val="single" w:color="auto" w:sz="4" w:space="0"/>
            </w:tcBorders>
            <w:vAlign w:val="center"/>
          </w:tcPr>
          <w:p w14:paraId="52F38C75">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后勤保障科（保卫科）</w:t>
            </w:r>
          </w:p>
        </w:tc>
        <w:tc>
          <w:tcPr>
            <w:tcW w:w="1415" w:type="dxa"/>
            <w:vMerge w:val="restart"/>
            <w:tcBorders>
              <w:top w:val="single" w:color="auto" w:sz="4" w:space="0"/>
              <w:left w:val="single" w:color="auto" w:sz="4" w:space="0"/>
              <w:right w:val="single" w:color="auto" w:sz="4" w:space="0"/>
            </w:tcBorders>
            <w:vAlign w:val="center"/>
          </w:tcPr>
          <w:p w14:paraId="3559A7B2">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1名</w:t>
            </w:r>
          </w:p>
        </w:tc>
      </w:tr>
      <w:tr w14:paraId="3E35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63" w:type="dxa"/>
            <w:vMerge w:val="continue"/>
            <w:tcBorders>
              <w:left w:val="single" w:color="auto" w:sz="4" w:space="0"/>
              <w:right w:val="single" w:color="auto" w:sz="4" w:space="0"/>
            </w:tcBorders>
            <w:vAlign w:val="center"/>
          </w:tcPr>
          <w:p w14:paraId="678E98F1">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033" w:type="dxa"/>
            <w:tcBorders>
              <w:top w:val="single" w:color="auto" w:sz="4" w:space="0"/>
              <w:left w:val="single" w:color="auto" w:sz="4" w:space="0"/>
              <w:bottom w:val="single" w:color="auto" w:sz="4" w:space="0"/>
              <w:right w:val="single" w:color="auto" w:sz="4" w:space="0"/>
            </w:tcBorders>
            <w:vAlign w:val="center"/>
          </w:tcPr>
          <w:p w14:paraId="023E571C">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机械闭门器</w:t>
            </w:r>
          </w:p>
        </w:tc>
        <w:tc>
          <w:tcPr>
            <w:tcW w:w="1399" w:type="dxa"/>
            <w:tcBorders>
              <w:top w:val="single" w:color="auto" w:sz="4" w:space="0"/>
              <w:left w:val="single" w:color="auto" w:sz="4" w:space="0"/>
              <w:bottom w:val="single" w:color="auto" w:sz="4" w:space="0"/>
              <w:right w:val="single" w:color="auto" w:sz="4" w:space="0"/>
            </w:tcBorders>
            <w:vAlign w:val="center"/>
          </w:tcPr>
          <w:p w14:paraId="40A53000">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220元/个</w:t>
            </w:r>
          </w:p>
        </w:tc>
        <w:tc>
          <w:tcPr>
            <w:tcW w:w="1370" w:type="dxa"/>
            <w:tcBorders>
              <w:left w:val="single" w:color="auto" w:sz="4" w:space="0"/>
              <w:right w:val="single" w:color="auto" w:sz="4" w:space="0"/>
            </w:tcBorders>
            <w:vAlign w:val="center"/>
          </w:tcPr>
          <w:p w14:paraId="12A214E9">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0.49</w:t>
            </w:r>
          </w:p>
        </w:tc>
        <w:tc>
          <w:tcPr>
            <w:tcW w:w="1370" w:type="dxa"/>
            <w:vMerge w:val="continue"/>
            <w:tcBorders>
              <w:left w:val="single" w:color="auto" w:sz="4" w:space="0"/>
              <w:right w:val="single" w:color="auto" w:sz="4" w:space="0"/>
            </w:tcBorders>
            <w:vAlign w:val="center"/>
          </w:tcPr>
          <w:p w14:paraId="56E57F19">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415" w:type="dxa"/>
            <w:vMerge w:val="continue"/>
            <w:tcBorders>
              <w:left w:val="single" w:color="auto" w:sz="4" w:space="0"/>
              <w:right w:val="single" w:color="auto" w:sz="4" w:space="0"/>
            </w:tcBorders>
            <w:vAlign w:val="center"/>
          </w:tcPr>
          <w:p w14:paraId="0EBCA1C7">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rPr>
            </w:pPr>
          </w:p>
        </w:tc>
      </w:tr>
      <w:tr w14:paraId="2A4D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63" w:type="dxa"/>
            <w:vMerge w:val="continue"/>
            <w:tcBorders>
              <w:left w:val="single" w:color="auto" w:sz="4" w:space="0"/>
              <w:right w:val="single" w:color="auto" w:sz="4" w:space="0"/>
            </w:tcBorders>
            <w:vAlign w:val="center"/>
          </w:tcPr>
          <w:p w14:paraId="27162827">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033" w:type="dxa"/>
            <w:tcBorders>
              <w:top w:val="single" w:color="auto" w:sz="4" w:space="0"/>
              <w:left w:val="single" w:color="auto" w:sz="4" w:space="0"/>
              <w:bottom w:val="single" w:color="auto" w:sz="4" w:space="0"/>
              <w:right w:val="single" w:color="auto" w:sz="4" w:space="0"/>
            </w:tcBorders>
            <w:vAlign w:val="center"/>
          </w:tcPr>
          <w:p w14:paraId="23AC1E02">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防火卷帘控制箱</w:t>
            </w:r>
          </w:p>
        </w:tc>
        <w:tc>
          <w:tcPr>
            <w:tcW w:w="1399" w:type="dxa"/>
            <w:tcBorders>
              <w:top w:val="single" w:color="auto" w:sz="4" w:space="0"/>
              <w:left w:val="single" w:color="auto" w:sz="4" w:space="0"/>
              <w:bottom w:val="single" w:color="auto" w:sz="4" w:space="0"/>
              <w:right w:val="single" w:color="auto" w:sz="4" w:space="0"/>
            </w:tcBorders>
            <w:vAlign w:val="center"/>
          </w:tcPr>
          <w:p w14:paraId="14322010">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800元/个</w:t>
            </w:r>
          </w:p>
        </w:tc>
        <w:tc>
          <w:tcPr>
            <w:tcW w:w="1370" w:type="dxa"/>
            <w:tcBorders>
              <w:left w:val="single" w:color="auto" w:sz="4" w:space="0"/>
              <w:right w:val="single" w:color="auto" w:sz="4" w:space="0"/>
            </w:tcBorders>
            <w:vAlign w:val="center"/>
          </w:tcPr>
          <w:p w14:paraId="0D45456C">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0.02</w:t>
            </w:r>
          </w:p>
        </w:tc>
        <w:tc>
          <w:tcPr>
            <w:tcW w:w="1370" w:type="dxa"/>
            <w:vMerge w:val="continue"/>
            <w:tcBorders>
              <w:left w:val="single" w:color="auto" w:sz="4" w:space="0"/>
              <w:right w:val="single" w:color="auto" w:sz="4" w:space="0"/>
            </w:tcBorders>
            <w:vAlign w:val="center"/>
          </w:tcPr>
          <w:p w14:paraId="061E8703">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415" w:type="dxa"/>
            <w:vMerge w:val="continue"/>
            <w:tcBorders>
              <w:left w:val="single" w:color="auto" w:sz="4" w:space="0"/>
              <w:right w:val="single" w:color="auto" w:sz="4" w:space="0"/>
            </w:tcBorders>
            <w:vAlign w:val="center"/>
          </w:tcPr>
          <w:p w14:paraId="7E804D67">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rPr>
            </w:pPr>
          </w:p>
        </w:tc>
      </w:tr>
    </w:tbl>
    <w:p w14:paraId="4B2F2D7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rPr>
        <w:t>二、资金来源</w:t>
      </w:r>
      <w:bookmarkEnd w:id="3"/>
    </w:p>
    <w:p w14:paraId="6BD422D1">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bookmarkStart w:id="75" w:name="_GoBack"/>
      <w:bookmarkEnd w:id="75"/>
    </w:p>
    <w:p w14:paraId="5C3FEAC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30975"/>
      <w:bookmarkStart w:id="6" w:name="_Toc24964"/>
      <w:bookmarkStart w:id="7" w:name="_Toc530045187"/>
      <w:r>
        <w:rPr>
          <w:rFonts w:hint="eastAsia" w:ascii="方正仿宋_GBK" w:hAnsi="方正仿宋_GBK" w:eastAsia="方正仿宋_GBK" w:cs="方正仿宋_GBK"/>
          <w:b/>
          <w:bCs/>
          <w:color w:val="000000"/>
          <w:sz w:val="24"/>
          <w:szCs w:val="24"/>
        </w:rPr>
        <w:t>三、供应商的资格条件</w:t>
      </w:r>
      <w:bookmarkEnd w:id="5"/>
      <w:bookmarkEnd w:id="6"/>
      <w:bookmarkEnd w:id="7"/>
    </w:p>
    <w:p w14:paraId="7E2DB4C1">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14:paraId="3B39A6E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14:paraId="7A93A11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14:paraId="71FB95F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14:paraId="7C7A72F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14:paraId="59E75B8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14:paraId="4A5BC32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14:paraId="685FCBE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14:paraId="071C6DB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（二）特定资格条件</w:t>
      </w:r>
    </w:p>
    <w:bookmarkEnd w:id="4"/>
    <w:p w14:paraId="06A94A32">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bookmarkStart w:id="8" w:name="_Toc26564"/>
      <w:bookmarkStart w:id="9" w:name="_Toc11412"/>
      <w:bookmarkStart w:id="10" w:name="_Toc3976"/>
      <w:bookmarkStart w:id="11" w:name="_Toc21930"/>
      <w:bookmarkStart w:id="12" w:name="_Toc22548773"/>
      <w:bookmarkStart w:id="13" w:name="_Toc17509"/>
      <w:bookmarkStart w:id="14" w:name="_Toc6178"/>
      <w:bookmarkStart w:id="15" w:name="_Toc1965"/>
      <w:bookmarkStart w:id="16" w:name="_Toc3374"/>
      <w:bookmarkStart w:id="17" w:name="_Toc9401"/>
      <w:r>
        <w:rPr>
          <w:rFonts w:hint="eastAsia" w:ascii="方正仿宋_GBK" w:hAnsi="方正仿宋_GBK" w:eastAsia="方正仿宋_GBK" w:cs="方正仿宋_GBK"/>
          <w:color w:val="000000"/>
          <w:sz w:val="24"/>
          <w:szCs w:val="24"/>
          <w:lang w:val="en-US" w:eastAsia="zh-CN"/>
        </w:rPr>
        <w:t>无</w:t>
      </w:r>
    </w:p>
    <w:p w14:paraId="36EE8F91">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default"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四、技术要求</w:t>
      </w:r>
    </w:p>
    <w:p w14:paraId="1BB3ED8B">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（一）电磁门吸</w:t>
      </w:r>
    </w:p>
    <w:p w14:paraId="2517360D">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1.技术参数</w:t>
      </w:r>
    </w:p>
    <w:p w14:paraId="0CD84D64">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1.1吸力：≥500N；</w:t>
      </w:r>
    </w:p>
    <w:p w14:paraId="54CEF969">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1.2额定电压：AC220V；</w:t>
      </w:r>
    </w:p>
    <w:p w14:paraId="5296B8C8">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1.3剩磁：≤3N；</w:t>
      </w:r>
    </w:p>
    <w:p w14:paraId="4B821E40">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1.4可手动释放吸力。</w:t>
      </w:r>
    </w:p>
    <w:p w14:paraId="11873BF6">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安装及质量要求</w:t>
      </w:r>
    </w:p>
    <w:p w14:paraId="5B3D86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2.1安装牢固无松动，磁吸底座与墙体、门扇贴合紧密，无翘边、缝隙；</w:t>
      </w:r>
    </w:p>
    <w:p w14:paraId="4886B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2.2线路布线规整，电线穿管防护，接线端子压紧无虚接，绝缘防护完整；</w:t>
      </w:r>
    </w:p>
    <w:p w14:paraId="71672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2.3通电测试磁吸吸附稳定，手动释放顺畅，无卡顿、异响，断电可自动脱扣；</w:t>
      </w:r>
    </w:p>
    <w:p w14:paraId="62F703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2.4安装位置不影响防火门正常启闭、疏散通行，不破坏防火门防火密封结构。</w:t>
      </w:r>
    </w:p>
    <w:p w14:paraId="53983962">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kern w:val="2"/>
          <w:sz w:val="24"/>
          <w:szCs w:val="24"/>
          <w:lang w:val="en-US" w:eastAsia="zh-CN" w:bidi="ar-SA"/>
        </w:rPr>
      </w:pPr>
      <w:r>
        <w:rPr>
          <w:rFonts w:hint="eastAsia" w:ascii="方正仿宋_GBK" w:hAnsi="方正仿宋_GBK" w:eastAsia="方正仿宋_GBK" w:cs="方正仿宋_GBK"/>
          <w:b w:val="0"/>
          <w:bCs w:val="0"/>
          <w:color w:val="auto"/>
          <w:kern w:val="2"/>
          <w:sz w:val="24"/>
          <w:szCs w:val="24"/>
          <w:lang w:val="en-US" w:eastAsia="zh-CN" w:bidi="ar-SA"/>
        </w:rPr>
        <w:t>（二）机械闭门器（含连杆底座五金件）</w:t>
      </w:r>
    </w:p>
    <w:p w14:paraId="1D348C7E">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1.技术参数</w:t>
      </w:r>
    </w:p>
    <w:p w14:paraId="3DA7517E">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1.1液压型；</w:t>
      </w:r>
    </w:p>
    <w:p w14:paraId="04C76916">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1.2适用门重：45KG-85KG。</w:t>
      </w:r>
    </w:p>
    <w:p w14:paraId="737F05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2.安装及质量要求</w:t>
      </w:r>
    </w:p>
    <w:p w14:paraId="427E5C6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2.1闭门器主体、连杆、底座螺丝全部紧固到位，无滑丝、松动；</w:t>
      </w:r>
    </w:p>
    <w:p w14:paraId="736ADDF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2.2启闭速度可调，关门缓冲、锁闭两段调速功能正常，关门无撞击门扇；</w:t>
      </w:r>
    </w:p>
    <w:p w14:paraId="757D39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2.3安装垂直平整，连杆开合无扭曲、摩擦，防火门全程自动闭合到位，缝隙均匀；</w:t>
      </w:r>
    </w:p>
    <w:p w14:paraId="5EF1CD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2.4液压腔体无渗漏油，五金配件表面无划痕、锈蚀，安装后不阻碍防火门防火密封条贴合。</w:t>
      </w:r>
    </w:p>
    <w:p w14:paraId="38520CF6">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（三）防火卷帘控制箱</w:t>
      </w:r>
    </w:p>
    <w:p w14:paraId="425E8C5F">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1.技术参数</w:t>
      </w:r>
    </w:p>
    <w:p w14:paraId="0C2614A5">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1.1电源：AC380V；</w:t>
      </w:r>
    </w:p>
    <w:p w14:paraId="0B354DAD">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1.2额定功率：1KW-1.5KW；</w:t>
      </w:r>
    </w:p>
    <w:p w14:paraId="09D41D36">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1.3消防触点：DC24V；</w:t>
      </w:r>
    </w:p>
    <w:p w14:paraId="22EE46A9">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1.4 24V消防联动型。</w:t>
      </w:r>
    </w:p>
    <w:p w14:paraId="2F4DF57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2.安装及质量要求</w:t>
      </w:r>
    </w:p>
    <w:p w14:paraId="75B834E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2.1箱体壁挂安装水平垂直，固定膨胀螺栓牢固，箱体无倾斜变形；</w:t>
      </w:r>
    </w:p>
    <w:p w14:paraId="36C518B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2.2强弱电线路分槽布设，线缆标识清晰，接线规范，接地保护可靠；</w:t>
      </w:r>
    </w:p>
    <w:p w14:paraId="429A7C4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2.3与防火卷帘电机、消防报警 24V 联动线路对接无误，联动触发升降、停降功能正常；</w:t>
      </w:r>
    </w:p>
    <w:p w14:paraId="51E0ED1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2.4箱体防护完好，防水防尘密封到位，内部元器件排布整齐，无裸露带电端子；</w:t>
      </w:r>
    </w:p>
    <w:p w14:paraId="286CAFE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2.5安装完成后全程调试：手动、自动、消防远程联动三种模式全部测试，升降平稳无卡顿、限位精准。</w:t>
      </w:r>
    </w:p>
    <w:p w14:paraId="6CA0C94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（四）通用安装施工总要求</w:t>
      </w:r>
    </w:p>
    <w:p w14:paraId="0EC1DE8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1.乙方须安排具备消防设施安装实操经验人员上门施工，严格按照《建筑防火通用规范》《防火卷帘、防火门施工及验收规范》标准作业；</w:t>
      </w:r>
    </w:p>
    <w:p w14:paraId="6C5DB58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2.施工全过程不得破坏医院原有墙体、墙面、管线、防火分隔、消防设施，施工垃圾当日清理完毕，保持现场整洁；</w:t>
      </w:r>
    </w:p>
    <w:p w14:paraId="0AA2E31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3.所有配件、辅材（螺丝、线管、接线端子、密封胶等）均由乙方配套提供，辅材需防锈、阻燃，符合消防规范；</w:t>
      </w:r>
    </w:p>
    <w:p w14:paraId="176E666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4.安装完成后乙方自行完成全功能自检，自检合格后书面申请甲方现场验收，验收不合格乙方无偿返工，直至达标，返工产生的所有耗材、人工费用由乙方承担；</w:t>
      </w:r>
    </w:p>
    <w:p w14:paraId="2CF2838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kern w:val="2"/>
          <w:sz w:val="24"/>
          <w:szCs w:val="24"/>
          <w:lang w:val="en-US" w:eastAsia="zh-CN" w:bidi="ar-SA"/>
        </w:rPr>
      </w:pPr>
      <w:r>
        <w:rPr>
          <w:rFonts w:hint="eastAsia" w:ascii="方正仿宋_GBK" w:hAnsi="方正仿宋_GBK" w:eastAsia="方正仿宋_GBK" w:cs="方正仿宋_GBK"/>
          <w:b w:val="0"/>
          <w:bCs w:val="0"/>
          <w:color w:val="000000"/>
          <w:kern w:val="2"/>
          <w:sz w:val="24"/>
          <w:szCs w:val="24"/>
          <w:lang w:val="en-US" w:eastAsia="zh-CN" w:bidi="ar-SA"/>
        </w:rPr>
        <w:t>5.安装完工同步提供简易操作说明，向甲方物业工作人员演示设备日常操作、故障简单排查方法。</w:t>
      </w:r>
    </w:p>
    <w:p w14:paraId="4001D2A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五、商务要求</w:t>
      </w:r>
    </w:p>
    <w:p w14:paraId="70334A3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（一）交货时间、交货地点及验收方式</w:t>
      </w:r>
    </w:p>
    <w:p w14:paraId="207AA07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1.交货时间：签订合同后，接采购人通知后10天内到货。</w:t>
      </w:r>
    </w:p>
    <w:p w14:paraId="24966136">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2.交货地点：重庆市第四人民医院内指定地点。</w:t>
      </w:r>
    </w:p>
    <w:p w14:paraId="1EDE613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3.验收方式：</w:t>
      </w:r>
      <w:r>
        <w:rPr>
          <w:rFonts w:hint="eastAsia" w:ascii="方正仿宋_GBK" w:hAnsi="方正仿宋_GBK" w:eastAsia="方正仿宋_GBK" w:cs="方正仿宋_GBK"/>
          <w:color w:val="000000"/>
          <w:sz w:val="24"/>
          <w:szCs w:val="24"/>
          <w:highlight w:val="none"/>
          <w:lang w:val="en-US" w:eastAsia="zh-CN"/>
        </w:rPr>
        <w:t>按国家相关规定、本项目采购文件“四、技术要求”、响应文件的内容进行验收。</w:t>
      </w:r>
    </w:p>
    <w:p w14:paraId="043D4481">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p>
    <w:p w14:paraId="7C4149C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三）报价要求：报价包括完成本项目所需的全部费用，包括但不限于产品价格、材料费、运输费、保险费、安装费、知识产权费、仓储费、检测费、各种税费等相关所有费用。因供应商自身原因造成漏报、少报皆由其自行承担责任。</w:t>
      </w:r>
    </w:p>
    <w:p w14:paraId="5630947F">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w:t>
      </w:r>
      <w:r>
        <w:rPr>
          <w:rFonts w:hint="eastAsia" w:ascii="方正仿宋_GBK" w:hAnsi="方正仿宋_GBK" w:eastAsia="方正仿宋_GBK" w:cs="方正仿宋_GBK"/>
          <w:color w:val="000000"/>
          <w:sz w:val="24"/>
          <w:szCs w:val="24"/>
          <w:lang w:val="en-US" w:eastAsia="zh-CN"/>
        </w:rPr>
        <w:t>采用单价报价方式，报价中的计价一律采用人民币；</w:t>
      </w:r>
    </w:p>
    <w:p w14:paraId="15DBE463">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2.本项目设有单价限价，具体详见“一、谈判内容”（报价高于单价限价的为无效报价）。</w:t>
      </w:r>
    </w:p>
    <w:p w14:paraId="6CC2F87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（四）质保期及售后服务要求</w:t>
      </w:r>
    </w:p>
    <w:p w14:paraId="755F422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1.质保期：自验收合格之日起，质保期≥3年。</w:t>
      </w:r>
    </w:p>
    <w:p w14:paraId="4A4FE59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2.售后服务要求：</w:t>
      </w:r>
    </w:p>
    <w:p w14:paraId="1AB9F90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2.1生产厂家在重庆有专业人员提供售后服务</w:t>
      </w:r>
    </w:p>
    <w:p w14:paraId="451ADFE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2.2成交供应商和制造商在质量保证期内应当为采购人提供以下技术支持和服务：</w:t>
      </w:r>
    </w:p>
    <w:p w14:paraId="19063BA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2.2.1电话咨询</w:t>
      </w:r>
    </w:p>
    <w:p w14:paraId="7399C68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成交供应商和制造商应当为采购人提供技术援助电话，解答采购人在使用中遇到的问题，及时为采购人提出解决问题的建议。</w:t>
      </w:r>
    </w:p>
    <w:p w14:paraId="0B0AFFF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2.2.2现场响应</w:t>
      </w:r>
    </w:p>
    <w:p w14:paraId="1AA1EAE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采购人遇到使用及技术问题，电话咨询不能解决的，成交供应商和制造商应在2小时内到达现场（远郊区4小时内到达现场）进行处理，确保产品正常工作；无法在12小时内解决的，应在24小时内提供备用产品，使采购人能够正常使用。在质保期内，若设备使用一月内发生3次及以上非人为因素故障，成交供应商必须免费更换新产品。</w:t>
      </w:r>
    </w:p>
    <w:p w14:paraId="31972E4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2.2.3技术升级</w:t>
      </w:r>
    </w:p>
    <w:p w14:paraId="7442C7A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在质保期内，如果成交供应商和制造商的产品技术升级，应及时通知采购人，如采购人有相应要求，应对采购人购买的产品进行免费升级服务。</w:t>
      </w:r>
    </w:p>
    <w:p w14:paraId="1A409F4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2.3质保期外服务要求</w:t>
      </w:r>
    </w:p>
    <w:p w14:paraId="73571FA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2.3.1质量保证期过后，成交供应商或制造商应同样提供免费电话咨询服务，并应承诺提供产品上门维护服务。</w:t>
      </w:r>
    </w:p>
    <w:p w14:paraId="2CD4589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2.3.2质量保证期过后，采购人需要继续由原成交供应商或制造商提供售后服务的，该成交供应商或制造商应以优惠价格提供售后服务。</w:t>
      </w:r>
    </w:p>
    <w:p w14:paraId="37F5DC9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2.4备品备件及易损件</w:t>
      </w:r>
    </w:p>
    <w:p w14:paraId="3C8268F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成交供应商和制造商售后服务中，常用的、容易损坏的备品备件及易损件的价格清单须在响应文件中列出（价格为现行市场价格，仅供参考）。</w:t>
      </w:r>
    </w:p>
    <w:p w14:paraId="2FC93380">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（五）付款方式：转账付款；合同签订后，采购人在</w:t>
      </w:r>
      <w:r>
        <w:rPr>
          <w:rFonts w:hint="eastAsia" w:ascii="方正仿宋_GBK" w:hAnsi="方正仿宋_GBK" w:eastAsia="方正仿宋_GBK" w:cs="方正仿宋_GBK"/>
          <w:color w:val="auto"/>
          <w:sz w:val="24"/>
          <w:szCs w:val="24"/>
          <w:highlight w:val="none"/>
          <w:u w:val="none"/>
          <w:lang w:val="en-US" w:eastAsia="zh-CN"/>
        </w:rPr>
        <w:t>产品安装、调试并</w:t>
      </w:r>
      <w:r>
        <w:rPr>
          <w:rFonts w:hint="eastAsia" w:ascii="方正仿宋_GBK" w:hAnsi="方正仿宋_GBK" w:eastAsia="方正仿宋_GBK" w:cs="方正仿宋_GBK"/>
          <w:color w:val="auto"/>
          <w:sz w:val="24"/>
          <w:szCs w:val="24"/>
          <w:lang w:val="en-US" w:eastAsia="zh-CN"/>
        </w:rPr>
        <w:t>经双方验收合格后，收到成交供应商符合合同内容的合法有效的发票后，支付相应货款。</w:t>
      </w:r>
    </w:p>
    <w:p w14:paraId="260EADE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（六）所投产品的销售业绩良好。提供所投产品销售业绩的相关证明材料，如销售合同或医院用户名单、联系人及联系电话。</w:t>
      </w:r>
    </w:p>
    <w:p w14:paraId="03B50F4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（七）违约责任：成交供应商逾期供货、货物质量不合格、发生安全事故等，需承担违约责任，赔偿采购人全部损失，采购人有权单方面解除合同。</w:t>
      </w:r>
    </w:p>
    <w:p w14:paraId="30BFCA7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（八）合同履行：成交供应商需严格按照本采购文件及响应文件签订采购合同，全面履行合同义务，不得擅自变更供货内容、降低货物质量。</w:t>
      </w:r>
    </w:p>
    <w:p w14:paraId="1A1CAF2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六、采购程序、评定成交的标准、无效谈判及采购终止</w:t>
      </w:r>
    </w:p>
    <w:p w14:paraId="4302B5C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14:paraId="14B61656">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1.谈判按谈判文件规定的时间和地点进行。供应商须有法定代表人（或其授权代表）或自然人参加并签到。</w:t>
      </w:r>
    </w:p>
    <w:p w14:paraId="18227A77">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lang w:val="en-US" w:eastAsia="zh-CN"/>
        </w:rPr>
        <w:t>本项目谈判小组</w:t>
      </w:r>
      <w:r>
        <w:rPr>
          <w:rFonts w:hint="eastAsia" w:ascii="方正仿宋_GBK" w:hAnsi="宋体" w:eastAsia="方正仿宋_GBK"/>
          <w:sz w:val="24"/>
          <w:szCs w:val="24"/>
        </w:rPr>
        <w:t>对各供应商的资格条件、实质性响应等进行审查。</w:t>
      </w:r>
    </w:p>
    <w:p w14:paraId="147450A7">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14:paraId="1B21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14:paraId="1881DB2E">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14:paraId="6072B6E9">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14:paraId="41BCF261">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14:paraId="5598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675" w:type="dxa"/>
            <w:vMerge w:val="restart"/>
            <w:vAlign w:val="center"/>
          </w:tcPr>
          <w:p w14:paraId="0C2F7679">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14:paraId="50656556">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14:paraId="29D0D18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14:paraId="3ABA481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14:paraId="0DEDBF9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14:paraId="79C3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675" w:type="dxa"/>
            <w:vMerge w:val="continue"/>
            <w:vAlign w:val="center"/>
          </w:tcPr>
          <w:p w14:paraId="1D85760C">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0E4F0AE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621D933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14:paraId="3907A946">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14:paraId="60CF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675" w:type="dxa"/>
            <w:vMerge w:val="continue"/>
            <w:vAlign w:val="center"/>
          </w:tcPr>
          <w:p w14:paraId="6755908C">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52D3B1B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2AD1D634">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14:paraId="475D0EE5">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3C21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675" w:type="dxa"/>
            <w:vMerge w:val="continue"/>
            <w:vAlign w:val="center"/>
          </w:tcPr>
          <w:p w14:paraId="2500D853">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7286608C">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668D51C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14:paraId="4CE31155">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4D10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6" w:hRule="atLeast"/>
        </w:trPr>
        <w:tc>
          <w:tcPr>
            <w:tcW w:w="675" w:type="dxa"/>
            <w:vMerge w:val="continue"/>
            <w:vAlign w:val="center"/>
          </w:tcPr>
          <w:p w14:paraId="337F4288">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746FEC6D">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1408BAB4">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14:paraId="1BB2F31D">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4DE8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675" w:type="dxa"/>
            <w:vMerge w:val="continue"/>
            <w:vAlign w:val="center"/>
          </w:tcPr>
          <w:p w14:paraId="13CA3234">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B41E813">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27948316">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14:paraId="20E49169">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14:paraId="3B58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75" w:type="dxa"/>
            <w:vAlign w:val="center"/>
          </w:tcPr>
          <w:p w14:paraId="0AC5271C">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14:paraId="5BF5BE9B">
            <w:pPr>
              <w:keepNext w:val="0"/>
              <w:keepLines w:val="0"/>
              <w:pageBreakBefore w:val="0"/>
              <w:widowControl w:val="0"/>
              <w:kinsoku/>
              <w:wordWrap/>
              <w:overflowPunct/>
              <w:topLinePunct w:val="0"/>
              <w:autoSpaceDE/>
              <w:autoSpaceDN/>
              <w:bidi w:val="0"/>
              <w:adjustRightInd/>
              <w:spacing w:line="240" w:lineRule="exact"/>
              <w:ind w:left="0" w:leftChars="0" w:right="0" w:right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14:paraId="4851FDC9">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14:paraId="0FF5BFD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14:paraId="1B8CE23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14:paraId="33DA602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14:paraId="53CCBB3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0454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0A914A82">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14:paraId="7C01915A">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14:paraId="15DBE6D6">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14:paraId="779C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615FEEBD">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14:paraId="49C1C6FF">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14:paraId="43EC7135">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14:paraId="470B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230A6EA6">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5A94665F">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14:paraId="28BA4714">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法定代表人身份证明及授权委托书有效，符合谈判文件规定的格式，签署或盖章齐全。</w:t>
            </w:r>
          </w:p>
        </w:tc>
      </w:tr>
      <w:tr w14:paraId="4AC0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219F76BC">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12F711ED">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14:paraId="376AD6D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065F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233982A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48EF4620">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14:paraId="41A9CB75">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6DFF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3683B4CB">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14:paraId="15CFB026">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14:paraId="32663F0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w:t>
            </w:r>
            <w:r>
              <w:rPr>
                <w:rFonts w:hint="eastAsia" w:ascii="方正仿宋_GBK" w:hAnsi="宋体" w:eastAsia="方正仿宋_GBK" w:cs="仿宋_GB2312"/>
                <w:sz w:val="21"/>
                <w:szCs w:val="21"/>
                <w:lang w:val="en-US" w:eastAsia="zh-CN"/>
              </w:rPr>
              <w:t>报价文件</w:t>
            </w:r>
            <w:r>
              <w:rPr>
                <w:rFonts w:hint="eastAsia" w:ascii="方正仿宋_GBK" w:hAnsi="宋体" w:eastAsia="方正仿宋_GBK" w:cs="仿宋_GB2312"/>
                <w:sz w:val="21"/>
                <w:szCs w:val="21"/>
                <w:lang w:val="zh-CN"/>
              </w:rPr>
              <w:t>数量（含电子文档）符合</w:t>
            </w:r>
            <w:r>
              <w:rPr>
                <w:rFonts w:hint="eastAsia" w:ascii="方正仿宋_GBK" w:hAnsi="宋体" w:eastAsia="方正仿宋_GBK" w:cs="仿宋_GB2312"/>
                <w:sz w:val="21"/>
                <w:szCs w:val="21"/>
              </w:rPr>
              <w:t>谈判</w:t>
            </w:r>
            <w:r>
              <w:rPr>
                <w:rFonts w:hint="eastAsia" w:ascii="方正仿宋_GBK" w:hAnsi="宋体" w:eastAsia="方正仿宋_GBK" w:cs="仿宋_GB2312"/>
                <w:sz w:val="21"/>
                <w:szCs w:val="21"/>
                <w:lang w:val="zh-CN"/>
              </w:rPr>
              <w:t>文件要求。</w:t>
            </w:r>
          </w:p>
        </w:tc>
      </w:tr>
      <w:tr w14:paraId="11B8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378D0EB9">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14:paraId="3A6A75C3">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14:paraId="089E0A30">
            <w:pPr>
              <w:pStyle w:val="8"/>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对谈判文件规定的谈判内容进行实质性响应。</w:t>
            </w:r>
          </w:p>
        </w:tc>
      </w:tr>
      <w:tr w14:paraId="114F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00CD3A11">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4028AEE6">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谈判有效期</w:t>
            </w:r>
          </w:p>
        </w:tc>
        <w:tc>
          <w:tcPr>
            <w:tcW w:w="6259" w:type="dxa"/>
            <w:vAlign w:val="center"/>
          </w:tcPr>
          <w:p w14:paraId="5E58ABE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60A8230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lang w:val="en-US" w:eastAsia="zh-CN"/>
        </w:rPr>
        <w:t>3.</w:t>
      </w:r>
      <w:r>
        <w:rPr>
          <w:rFonts w:hint="eastAsia" w:ascii="方正仿宋_GBK" w:hAnsi="宋体" w:eastAsia="方正仿宋_GBK"/>
          <w:sz w:val="24"/>
          <w:szCs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BA8E66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谈判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4BB9524C">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4.在谈判过程中谈判的任何一方不得向他人透露与谈判有关的技术资料、价格或其他信息。</w:t>
      </w:r>
    </w:p>
    <w:p w14:paraId="25052361">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5.供应商在谈判时作出的所有书面承诺须由法定代表人（或其授权代表）或自然人（供应商为自然人）签署。</w:t>
      </w:r>
    </w:p>
    <w:p w14:paraId="3B24709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w:t>
      </w:r>
      <w:r>
        <w:rPr>
          <w:rFonts w:hint="default" w:ascii="方正仿宋_GBK" w:hAnsi="宋体" w:eastAsia="方正仿宋_GBK"/>
          <w:sz w:val="24"/>
          <w:szCs w:val="24"/>
          <w:lang w:val="en-US" w:eastAsia="zh-CN"/>
        </w:rPr>
        <w:t>谈判结束后，谈判小组要求所有参加正式谈判的供应商在规定时间内同时书面提交最后报价及有关承诺（《最后报价表》在谈判现场向供应商提供）。已提交响应文件但未在规定时间内进行最后报价的供应商，视为放弃最后报价，以供应商响应文件中的报价为准。</w:t>
      </w:r>
    </w:p>
    <w:p w14:paraId="65EC802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default" w:ascii="方正仿宋_GBK" w:hAnsi="宋体" w:eastAsia="方正仿宋_GBK"/>
          <w:color w:val="auto"/>
          <w:sz w:val="24"/>
          <w:szCs w:val="24"/>
          <w:lang w:val="en-US" w:eastAsia="zh-CN"/>
        </w:rPr>
        <w:t>谈判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w:t>
      </w:r>
      <w:r>
        <w:rPr>
          <w:rFonts w:hint="eastAsia" w:ascii="方正仿宋_GBK" w:hAnsi="宋体" w:eastAsia="方正仿宋_GBK"/>
          <w:color w:val="auto"/>
          <w:sz w:val="24"/>
          <w:szCs w:val="24"/>
          <w:lang w:val="en-US" w:eastAsia="zh-CN"/>
        </w:rPr>
        <w:t>的</w:t>
      </w:r>
      <w:r>
        <w:rPr>
          <w:rFonts w:hint="default" w:ascii="方正仿宋_GBK" w:hAnsi="宋体" w:eastAsia="方正仿宋_GBK"/>
          <w:color w:val="auto"/>
          <w:sz w:val="24"/>
          <w:szCs w:val="24"/>
          <w:lang w:val="en-US" w:eastAsia="zh-CN"/>
        </w:rPr>
        <w:t>，或者提供的书面说明、证明材料不能证明其报价合理性的，谈判小组应当将其作为无效响应处理。</w:t>
      </w:r>
    </w:p>
    <w:p w14:paraId="57148B51">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评审的依据为谈判文件和响应文件（含有效的补充文件）。谈判小组判断响应文件对谈判文件的响应，仅基于响应文件本身而不靠外部证据。</w:t>
      </w:r>
    </w:p>
    <w:p w14:paraId="0A1D81E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（二）评定成交的标准</w:t>
      </w:r>
    </w:p>
    <w:p w14:paraId="61649B4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谈判小组将依照本谈判文件相关规定对</w:t>
      </w:r>
      <w:r>
        <w:rPr>
          <w:rFonts w:hint="eastAsia" w:ascii="方正仿宋_GBK" w:hAnsi="宋体" w:eastAsia="方正仿宋_GBK"/>
          <w:sz w:val="24"/>
          <w:szCs w:val="24"/>
          <w:lang w:val="en-US" w:eastAsia="zh-CN"/>
        </w:rPr>
        <w:t>服务（技术）</w:t>
      </w:r>
      <w:r>
        <w:rPr>
          <w:rFonts w:hint="eastAsia" w:ascii="方正仿宋_GBK" w:hAnsi="宋体" w:eastAsia="方正仿宋_GBK"/>
          <w:sz w:val="24"/>
          <w:szCs w:val="24"/>
        </w:rPr>
        <w:t>和</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均能满足谈判实质性响应要求的供应商所提交的最后报价</w:t>
      </w:r>
      <w:r>
        <w:rPr>
          <w:rFonts w:hint="eastAsia" w:ascii="方正仿宋_GBK" w:hAnsi="宋体" w:eastAsia="方正仿宋_GBK"/>
          <w:sz w:val="24"/>
          <w:szCs w:val="24"/>
          <w:lang w:val="en-US" w:eastAsia="zh-CN"/>
        </w:rPr>
        <w:t>由低到高</w:t>
      </w:r>
      <w:r>
        <w:rPr>
          <w:rFonts w:hint="eastAsia" w:ascii="方正仿宋_GBK" w:hAnsi="宋体" w:eastAsia="方正仿宋_GBK"/>
          <w:sz w:val="24"/>
          <w:szCs w:val="24"/>
        </w:rPr>
        <w:t>进行</w:t>
      </w:r>
      <w:r>
        <w:rPr>
          <w:rFonts w:hint="eastAsia" w:ascii="方正仿宋_GBK" w:hAnsi="宋体" w:eastAsia="方正仿宋_GBK"/>
          <w:sz w:val="24"/>
          <w:szCs w:val="24"/>
          <w:lang w:val="en-US" w:eastAsia="zh-CN"/>
        </w:rPr>
        <w:t>排序</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评出成交候选供应商。</w:t>
      </w:r>
    </w:p>
    <w:p w14:paraId="1068975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（三）无效谈判</w:t>
      </w:r>
    </w:p>
    <w:p w14:paraId="3CA3170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供应商发生以下条款情况之一者，视为无效谈判：</w:t>
      </w:r>
    </w:p>
    <w:p w14:paraId="735D4B4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14:paraId="7D6198CD">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14:paraId="1EA783A0">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3.供应商的法定代表人（或其授权代表）或自然人未参加谈判的；</w:t>
      </w:r>
    </w:p>
    <w:p w14:paraId="490A830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14:paraId="6092301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14:paraId="22428B5C">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6.单位负责人为同一人或者存在直接控股、管理关系的不同供应商，参加同一合同项（包）谈判的；</w:t>
      </w:r>
    </w:p>
    <w:p w14:paraId="400B8E6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14:paraId="601D0D9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8.同一合同项（包）下的货物，制造商参与谈判，再委托代理商参与谈判的；</w:t>
      </w:r>
    </w:p>
    <w:p w14:paraId="2704D5B3">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14:paraId="3881ADC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10.法律、法规和谈判文件规定的其他无效情形。</w:t>
      </w:r>
    </w:p>
    <w:p w14:paraId="492BE32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14:paraId="00CED41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14:paraId="30912EF9">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14:paraId="394E571D">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2.因情况变化，不再符合规定的谈判采购方式适用情形的；</w:t>
      </w:r>
    </w:p>
    <w:p w14:paraId="2103643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3.出现影响采购公正的违法、违规行为的；</w:t>
      </w:r>
    </w:p>
    <w:p w14:paraId="5EF6344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4.因重大变故，采购任务取消的。</w:t>
      </w:r>
    </w:p>
    <w:p w14:paraId="49E4798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七、有关说明</w:t>
      </w:r>
      <w:bookmarkEnd w:id="8"/>
      <w:bookmarkEnd w:id="9"/>
      <w:bookmarkEnd w:id="10"/>
      <w:bookmarkEnd w:id="11"/>
      <w:bookmarkEnd w:id="12"/>
      <w:bookmarkEnd w:id="13"/>
      <w:bookmarkEnd w:id="14"/>
      <w:bookmarkEnd w:id="15"/>
      <w:bookmarkEnd w:id="16"/>
      <w:bookmarkEnd w:id="17"/>
    </w:p>
    <w:p w14:paraId="06EA282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bookmarkStart w:id="18" w:name="_Toc22978"/>
      <w:bookmarkStart w:id="19" w:name="_Toc517367960"/>
      <w:bookmarkStart w:id="20" w:name="_Toc6933"/>
      <w:bookmarkStart w:id="21" w:name="_Toc31639"/>
      <w:bookmarkStart w:id="22" w:name="_Toc517368027"/>
      <w:bookmarkStart w:id="23" w:name="_Toc31810"/>
      <w:bookmarkStart w:id="24" w:name="_Toc13490"/>
      <w:bookmarkStart w:id="25" w:name="_Toc527828387"/>
      <w:bookmarkStart w:id="26" w:name="_Toc21862"/>
      <w:bookmarkStart w:id="27" w:name="_Toc8132"/>
      <w:r>
        <w:rPr>
          <w:rFonts w:hint="eastAsia" w:ascii="方正仿宋_GBK" w:hAnsi="方正仿宋_GBK" w:eastAsia="方正仿宋_GBK" w:cs="方正仿宋_GBK"/>
          <w:color w:val="000000"/>
          <w:sz w:val="24"/>
          <w:szCs w:val="24"/>
        </w:rPr>
        <w:t>（一）凡有意参与谈判的供应商，请在“重庆市急救医疗中心”网站（www.120cq.com.cn）下载本项目采购要求等谈判前公布的所有项目资料，无论供应商下载与否，均视为已知晓所有谈判内容。</w:t>
      </w:r>
    </w:p>
    <w:p w14:paraId="394AA77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（二）谈判文件公告期限：自公告发布之日起三个工作日。</w:t>
      </w:r>
    </w:p>
    <w:p w14:paraId="69219B9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（三）响应文件递交时间：详见采购公告。</w:t>
      </w:r>
    </w:p>
    <w:p w14:paraId="07121CB4">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p>
    <w:p w14:paraId="57D74C9D">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14:paraId="2CA0E4E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1.按时递交了响应文件；</w:t>
      </w:r>
    </w:p>
    <w:p w14:paraId="022F4311">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2.按时报名签到。</w:t>
      </w:r>
    </w:p>
    <w:p w14:paraId="4BB99DBE">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（六）谈判时间：另行通知。</w:t>
      </w:r>
    </w:p>
    <w:p w14:paraId="460CB79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（七）谈判地点：重庆市第四人民医院。</w:t>
      </w:r>
    </w:p>
    <w:p w14:paraId="6822FF3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（八）采购人将评审结果报我院有权审批部门审批后，即以电话形式告之成交供应商，并在“重庆市急救医疗中心”网站（www.120cq.com.cn）上发布结果公告。</w:t>
      </w:r>
    </w:p>
    <w:p w14:paraId="7EC7AA3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（九）采购人无义务向其他供应商解释谈判失败原因，响应文件概不退还。</w:t>
      </w:r>
    </w:p>
    <w:p w14:paraId="31DD84B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18"/>
      <w:bookmarkEnd w:id="19"/>
      <w:bookmarkEnd w:id="20"/>
      <w:bookmarkEnd w:id="21"/>
      <w:bookmarkEnd w:id="22"/>
      <w:bookmarkEnd w:id="23"/>
      <w:bookmarkEnd w:id="24"/>
      <w:bookmarkEnd w:id="25"/>
      <w:bookmarkEnd w:id="26"/>
      <w:bookmarkEnd w:id="27"/>
      <w:r>
        <w:rPr>
          <w:rFonts w:hint="eastAsia" w:ascii="方正仿宋_GBK" w:hAnsi="方正仿宋_GBK" w:eastAsia="方正仿宋_GBK" w:cs="方正仿宋_GBK"/>
          <w:b/>
          <w:bCs/>
          <w:color w:val="000000"/>
          <w:sz w:val="24"/>
          <w:szCs w:val="24"/>
          <w:lang w:val="en-US" w:eastAsia="zh-CN"/>
        </w:rPr>
        <w:t>供应商须知</w:t>
      </w:r>
    </w:p>
    <w:p w14:paraId="6268371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响应文件</w:t>
      </w:r>
    </w:p>
    <w:p w14:paraId="5CC44FD3">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谈判文件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w:t>
      </w:r>
      <w:r>
        <w:rPr>
          <w:rFonts w:hint="eastAsia" w:ascii="方正仿宋_GBK" w:hAnsi="方正仿宋_GBK" w:eastAsia="方正仿宋_GBK" w:cs="方正仿宋_GBK"/>
          <w:color w:val="000000"/>
          <w:sz w:val="24"/>
          <w:szCs w:val="24"/>
          <w:lang w:val="en-US" w:eastAsia="zh-CN"/>
        </w:rPr>
        <w:t>技术（质量）</w:t>
      </w:r>
      <w:r>
        <w:rPr>
          <w:rFonts w:hint="eastAsia" w:ascii="方正仿宋_GBK" w:hAnsi="方正仿宋_GBK" w:eastAsia="方正仿宋_GBK" w:cs="方正仿宋_GBK"/>
          <w:color w:val="000000"/>
          <w:sz w:val="24"/>
          <w:szCs w:val="24"/>
          <w:lang w:eastAsia="zh-CN"/>
        </w:rPr>
        <w:t>、商务条款差异表，</w:t>
      </w:r>
      <w:r>
        <w:rPr>
          <w:rFonts w:hint="eastAsia" w:ascii="方正仿宋_GBK" w:hAnsi="方正仿宋_GBK" w:eastAsia="方正仿宋_GBK" w:cs="方正仿宋_GBK"/>
          <w:b/>
          <w:bCs/>
          <w:color w:val="000000"/>
          <w:sz w:val="24"/>
          <w:szCs w:val="24"/>
          <w:lang w:eastAsia="zh-CN"/>
        </w:rPr>
        <w:t>响应文件应采用</w:t>
      </w:r>
      <w:r>
        <w:rPr>
          <w:rFonts w:hint="eastAsia" w:ascii="方正仿宋_GBK" w:hAnsi="方正仿宋_GBK" w:eastAsia="方正仿宋_GBK" w:cs="方正仿宋_GBK"/>
          <w:b/>
          <w:bCs/>
          <w:color w:val="000000"/>
          <w:sz w:val="24"/>
          <w:szCs w:val="24"/>
          <w:lang w:val="en-US" w:eastAsia="zh-CN"/>
        </w:rPr>
        <w:t>胶装</w:t>
      </w:r>
      <w:r>
        <w:rPr>
          <w:rFonts w:hint="eastAsia" w:ascii="方正仿宋_GBK" w:hAnsi="方正仿宋_GBK" w:eastAsia="方正仿宋_GBK" w:cs="方正仿宋_GBK"/>
          <w:b/>
          <w:bCs/>
          <w:color w:val="000000"/>
          <w:sz w:val="24"/>
          <w:szCs w:val="24"/>
          <w:lang w:eastAsia="zh-CN"/>
        </w:rPr>
        <w:t>方式</w:t>
      </w:r>
      <w:r>
        <w:rPr>
          <w:rFonts w:hint="eastAsia" w:ascii="方正仿宋_GBK" w:hAnsi="方正仿宋_GBK" w:eastAsia="方正仿宋_GBK" w:cs="方正仿宋_GBK"/>
          <w:b/>
          <w:bCs/>
          <w:color w:val="000000"/>
          <w:sz w:val="24"/>
          <w:szCs w:val="24"/>
          <w:lang w:val="en-US" w:eastAsia="zh-CN"/>
        </w:rPr>
        <w:t>进行装订，</w:t>
      </w:r>
      <w:r>
        <w:rPr>
          <w:rFonts w:hint="eastAsia" w:ascii="方正仿宋_GBK" w:hAnsi="方正仿宋_GBK" w:eastAsia="方正仿宋_GBK" w:cs="方正仿宋_GBK"/>
          <w:b/>
          <w:bCs/>
          <w:color w:val="000000"/>
          <w:sz w:val="24"/>
          <w:szCs w:val="24"/>
          <w:lang w:eastAsia="zh-CN"/>
        </w:rPr>
        <w:t>同时编制完整的页码、目录。</w:t>
      </w:r>
    </w:p>
    <w:p w14:paraId="363C8A8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响应文件一式三份，其中正、副本各一份，电子文档一份（电子文档内容应与响应文件正本一致，采用U盘为文件载体）。每套响应文件须在封面清楚地标明“正本”、“副本”、“电子文档”，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lang w:eastAsia="zh-CN"/>
        </w:rPr>
        <w:t>。</w:t>
      </w:r>
    </w:p>
    <w:p w14:paraId="53B4022E">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在响应文件正本中，谈判文件“</w:t>
      </w:r>
      <w:r>
        <w:rPr>
          <w:rFonts w:hint="eastAsia" w:ascii="方正仿宋_GBK" w:hAnsi="方正仿宋_GBK" w:eastAsia="方正仿宋_GBK" w:cs="方正仿宋_GBK"/>
          <w:color w:val="000000"/>
          <w:sz w:val="24"/>
          <w:szCs w:val="24"/>
          <w:lang w:val="en-US" w:eastAsia="zh-CN"/>
        </w:rPr>
        <w:t>附页：</w:t>
      </w:r>
      <w:r>
        <w:rPr>
          <w:rFonts w:hint="eastAsia" w:ascii="方正仿宋_GBK" w:hAnsi="方正仿宋_GBK" w:eastAsia="方正仿宋_GBK" w:cs="方正仿宋_GBK"/>
          <w:color w:val="000000"/>
          <w:sz w:val="24"/>
          <w:szCs w:val="24"/>
          <w:lang w:eastAsia="zh-CN"/>
        </w:rPr>
        <w:t>响应文件格式</w:t>
      </w:r>
      <w:r>
        <w:rPr>
          <w:rFonts w:hint="eastAsia" w:ascii="方正仿宋_GBK" w:hAnsi="方正仿宋_GBK" w:eastAsia="方正仿宋_GBK" w:cs="方正仿宋_GBK"/>
          <w:color w:val="000000"/>
          <w:sz w:val="24"/>
          <w:szCs w:val="24"/>
          <w:lang w:val="en-US" w:eastAsia="zh-CN"/>
        </w:rPr>
        <w:t>要求</w:t>
      </w:r>
      <w:r>
        <w:rPr>
          <w:rFonts w:hint="eastAsia" w:ascii="方正仿宋_GBK" w:hAnsi="方正仿宋_GBK" w:eastAsia="方正仿宋_GBK" w:cs="方正仿宋_GBK"/>
          <w:color w:val="000000"/>
          <w:sz w:val="24"/>
          <w:szCs w:val="24"/>
          <w:lang w:eastAsia="zh-CN"/>
        </w:rPr>
        <w:t>”中规定签署、盖章的地方必须按其规定签署、盖章。</w:t>
      </w:r>
    </w:p>
    <w:p w14:paraId="7D780523">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4.</w:t>
      </w:r>
      <w:r>
        <w:rPr>
          <w:rFonts w:hint="eastAsia" w:ascii="方正仿宋_GBK" w:hAnsi="方正仿宋_GBK" w:eastAsia="方正仿宋_GBK" w:cs="方正仿宋_GBK"/>
          <w:color w:val="000000"/>
          <w:sz w:val="24"/>
          <w:szCs w:val="24"/>
          <w:lang w:eastAsia="zh-CN"/>
        </w:rPr>
        <w:t>若供应商对响应文件的错处作必要修改，则应在修改处加盖供应商公章或由法定代表人（或其授权代表）签署确认。</w:t>
      </w:r>
    </w:p>
    <w:p w14:paraId="03D8E8C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响应文件的正本、副本、电子文档均应密封送达指定地点，应在封套上注明项目名称、供应商名称、联系人及联系电话。若正本、副本、电子文档分别进行密封的，还应在封套上注明“正本”、“副本”、“电子文档”字样。</w:t>
      </w:r>
    </w:p>
    <w:p w14:paraId="59665E6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14:paraId="5D6A66AE">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）关于质疑和投诉</w:t>
      </w:r>
    </w:p>
    <w:p w14:paraId="414B1040">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质疑内容、时限</w:t>
      </w:r>
    </w:p>
    <w:p w14:paraId="4DF176A0">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w:t>
      </w: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14:paraId="6D1A3E4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1.2</w:t>
      </w:r>
      <w:r>
        <w:rPr>
          <w:rFonts w:hint="eastAsia" w:ascii="方正仿宋_GBK" w:hAnsi="方正仿宋_GBK" w:eastAsia="方正仿宋_GBK" w:cs="方正仿宋_GBK"/>
          <w:color w:val="000000"/>
          <w:sz w:val="24"/>
          <w:szCs w:val="24"/>
          <w:lang w:eastAsia="zh-CN"/>
        </w:rPr>
        <w:t>供应商提出质疑应当提交质疑函和必要的证明材料。</w:t>
      </w:r>
    </w:p>
    <w:p w14:paraId="10C1D24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1.3</w:t>
      </w:r>
      <w:r>
        <w:rPr>
          <w:rFonts w:hint="eastAsia" w:ascii="方正仿宋_GBK" w:hAnsi="方正仿宋_GBK" w:eastAsia="方正仿宋_GBK" w:cs="方正仿宋_GBK"/>
          <w:color w:val="000000"/>
          <w:sz w:val="24"/>
          <w:szCs w:val="24"/>
          <w:lang w:eastAsia="zh-CN"/>
        </w:rPr>
        <w:t>供应商为法人或者其他组织的，质疑函应当由法定代表人、主要负责人，或者其授权代表签字或者盖章，并加盖公章。</w:t>
      </w:r>
    </w:p>
    <w:p w14:paraId="2FBD4658">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lang w:eastAsia="zh-CN"/>
        </w:rPr>
        <w:t>质疑答复时限</w:t>
      </w:r>
    </w:p>
    <w:p w14:paraId="22692C32">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14:paraId="32755B92">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投诉</w:t>
      </w:r>
    </w:p>
    <w:p w14:paraId="60D880B3">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14:paraId="0F8235D0">
      <w:pPr>
        <w:pStyle w:val="9"/>
        <w:keepNext w:val="0"/>
        <w:keepLines w:val="0"/>
        <w:pageBreakBefore w:val="0"/>
        <w:widowControl w:val="0"/>
        <w:numPr>
          <w:ilvl w:val="0"/>
          <w:numId w:val="2"/>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签订合同</w:t>
      </w:r>
    </w:p>
    <w:p w14:paraId="79004727">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采购人应当在规定时间内，按照</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文件和成交供应商响应文件作实质性修改。</w:t>
      </w:r>
    </w:p>
    <w:p w14:paraId="57449480">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2.谈判</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14:paraId="77D26552">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合同生效条款由供需双方约定，法律、行政法规规定应当办理批准、登记等手续后生效的合同，依照其规定。</w:t>
      </w:r>
      <w:bookmarkStart w:id="28" w:name="_Toc16951"/>
      <w:bookmarkStart w:id="29" w:name="_Toc517367961"/>
      <w:bookmarkStart w:id="30" w:name="_Toc24060"/>
      <w:bookmarkStart w:id="31" w:name="_Toc24167"/>
      <w:bookmarkStart w:id="32" w:name="_Toc2188"/>
      <w:bookmarkStart w:id="33" w:name="_Toc20734"/>
      <w:bookmarkStart w:id="34" w:name="_Toc517368028"/>
      <w:bookmarkStart w:id="35" w:name="_Toc527828388"/>
      <w:bookmarkStart w:id="36" w:name="_Toc1495"/>
      <w:bookmarkStart w:id="37" w:name="_Toc15317"/>
    </w:p>
    <w:p w14:paraId="147B6A24">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r>
        <w:rPr>
          <w:rFonts w:hint="eastAsia" w:ascii="方正仿宋_GBK" w:hAnsi="方正仿宋_GBK" w:eastAsia="方正仿宋_GBK" w:cs="方正仿宋_GBK"/>
          <w:b/>
          <w:bCs/>
          <w:color w:val="000000"/>
          <w:sz w:val="24"/>
          <w:szCs w:val="24"/>
        </w:rPr>
        <w:t>、</w:t>
      </w:r>
      <w:bookmarkEnd w:id="28"/>
      <w:r>
        <w:rPr>
          <w:rFonts w:hint="eastAsia" w:ascii="方正仿宋_GBK" w:hAnsi="方正仿宋_GBK" w:eastAsia="方正仿宋_GBK" w:cs="方正仿宋_GBK"/>
          <w:b/>
          <w:bCs/>
          <w:color w:val="000000"/>
          <w:sz w:val="24"/>
          <w:szCs w:val="24"/>
        </w:rPr>
        <w:t>其它有关规定</w:t>
      </w:r>
      <w:bookmarkStart w:id="38" w:name="_Toc16527"/>
    </w:p>
    <w:p w14:paraId="29093085">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（一）本项目的补遗文件（如果有）一律在“重庆市急救医疗中心”网站（www.120cq.com.cn），请各供应商注意下载；无论供应商下载与否，均视同已知晓本项目补遗文件（如果有）的内容。</w:t>
      </w:r>
    </w:p>
    <w:p w14:paraId="1A597599">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（二）超过递交截止时间递交的响应文件，恕不接收。</w:t>
      </w:r>
    </w:p>
    <w:p w14:paraId="5B971B4E">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（三）本项目不接受联合体参与谈判。</w:t>
      </w:r>
    </w:p>
    <w:p w14:paraId="0998DABF">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四）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19AF166">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29"/>
      <w:bookmarkEnd w:id="30"/>
      <w:bookmarkEnd w:id="31"/>
      <w:bookmarkEnd w:id="32"/>
      <w:bookmarkEnd w:id="33"/>
      <w:bookmarkEnd w:id="34"/>
      <w:bookmarkEnd w:id="35"/>
      <w:bookmarkEnd w:id="36"/>
      <w:bookmarkEnd w:id="37"/>
      <w:bookmarkEnd w:id="38"/>
    </w:p>
    <w:p w14:paraId="591D2C3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14:paraId="01599B7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李老师</w:t>
      </w:r>
    </w:p>
    <w:p w14:paraId="245C44F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电  话：（023）6369</w:t>
      </w:r>
      <w:r>
        <w:rPr>
          <w:rFonts w:hint="eastAsia" w:ascii="方正仿宋_GBK" w:hAnsi="方正仿宋_GBK" w:eastAsia="方正仿宋_GBK" w:cs="方正仿宋_GBK"/>
          <w:color w:val="000000"/>
          <w:sz w:val="24"/>
          <w:szCs w:val="24"/>
          <w:lang w:val="en-US" w:eastAsia="zh-CN"/>
        </w:rPr>
        <w:t>2226</w:t>
      </w:r>
    </w:p>
    <w:p w14:paraId="5AB72B8A">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14:paraId="6EED8ECF">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健康路</w:t>
      </w:r>
      <w:r>
        <w:rPr>
          <w:rFonts w:hint="eastAsia" w:ascii="方正仿宋_GBK" w:hAnsi="方正仿宋_GBK" w:eastAsia="方正仿宋_GBK" w:cs="方正仿宋_GBK"/>
          <w:color w:val="000000"/>
          <w:sz w:val="24"/>
          <w:szCs w:val="24"/>
        </w:rPr>
        <w:t>1号</w:t>
      </w:r>
    </w:p>
    <w:p w14:paraId="76795F0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lang w:val="en-US" w:eastAsia="zh-CN"/>
        </w:rPr>
        <w:t>如对技术要求或商务要求有疑问的，请咨询卢老师</w:t>
      </w:r>
      <w:r>
        <w:rPr>
          <w:rFonts w:hint="eastAsia" w:ascii="方正仿宋_GBK" w:hAnsi="方正仿宋_GBK" w:eastAsia="方正仿宋_GBK" w:cs="方正仿宋_GBK"/>
          <w:color w:val="000000"/>
          <w:sz w:val="24"/>
          <w:szCs w:val="24"/>
          <w:highlight w:val="none"/>
          <w:lang w:val="en-US" w:eastAsia="zh-CN"/>
        </w:rPr>
        <w:t>，联系电话：</w:t>
      </w:r>
      <w:r>
        <w:rPr>
          <w:rFonts w:hint="eastAsia" w:ascii="方正仿宋_GBK" w:hAnsi="方正仿宋_GBK" w:eastAsia="方正仿宋_GBK" w:cs="方正仿宋_GBK"/>
          <w:color w:val="auto"/>
          <w:sz w:val="24"/>
          <w:szCs w:val="24"/>
          <w:highlight w:val="none"/>
          <w:lang w:val="en-US" w:eastAsia="zh-CN"/>
        </w:rPr>
        <w:t>13883570666</w:t>
      </w:r>
      <w:r>
        <w:rPr>
          <w:rFonts w:hint="eastAsia" w:ascii="方正仿宋_GBK" w:hAnsi="方正仿宋_GBK" w:eastAsia="方正仿宋_GBK" w:cs="方正仿宋_GBK"/>
          <w:color w:val="000000"/>
          <w:sz w:val="24"/>
          <w:szCs w:val="24"/>
          <w:highlight w:val="none"/>
          <w:lang w:val="en-US" w:eastAsia="zh-CN"/>
        </w:rPr>
        <w:t>。</w:t>
      </w:r>
    </w:p>
    <w:p w14:paraId="21E6C892">
      <w:pPr>
        <w:keepNext/>
        <w:keepLines/>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br w:type="page"/>
      </w:r>
    </w:p>
    <w:p w14:paraId="7DC0333E">
      <w:pPr>
        <w:keepNext/>
        <w:keepLines/>
        <w:pageBreakBefore w:val="0"/>
        <w:widowControl w:val="0"/>
        <w:kinsoku/>
        <w:wordWrap/>
        <w:overflowPunct/>
        <w:topLinePunct w:val="0"/>
        <w:autoSpaceDE/>
        <w:autoSpaceDN/>
        <w:bidi w:val="0"/>
        <w:adjustRightInd/>
        <w:spacing w:line="480" w:lineRule="exact"/>
        <w:textAlignment w:val="auto"/>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14:paraId="31DE6847">
      <w:pPr>
        <w:pStyle w:val="5"/>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14:paraId="02E4AFBC">
      <w:pPr>
        <w:pStyle w:val="5"/>
        <w:jc w:val="center"/>
        <w:rPr>
          <w:rFonts w:hint="eastAsia" w:ascii="方正仿宋_GBK" w:hAnsi="方正仿宋_GBK" w:eastAsia="方正仿宋_GBK" w:cs="方正仿宋_GBK"/>
          <w:b/>
          <w:bCs/>
          <w:sz w:val="28"/>
          <w:szCs w:val="32"/>
          <w:lang w:val="en-US" w:eastAsia="zh-CN"/>
        </w:rPr>
      </w:pPr>
    </w:p>
    <w:p w14:paraId="4F642503">
      <w:pPr>
        <w:pStyle w:val="5"/>
        <w:jc w:val="center"/>
        <w:rPr>
          <w:rFonts w:hint="eastAsia" w:ascii="方正仿宋_GBK" w:hAnsi="方正仿宋_GBK" w:eastAsia="方正仿宋_GBK" w:cs="方正仿宋_GBK"/>
          <w:b/>
          <w:bCs/>
          <w:sz w:val="28"/>
          <w:szCs w:val="32"/>
          <w:lang w:val="en-US" w:eastAsia="zh-CN"/>
        </w:rPr>
      </w:pPr>
    </w:p>
    <w:p w14:paraId="2958BA1F">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lang w:eastAsia="zh-CN"/>
        </w:rPr>
      </w:pPr>
      <w:r>
        <w:rPr>
          <w:rFonts w:hint="eastAsia" w:ascii="方正仿宋_GBK" w:hAnsi="宋体" w:eastAsia="方正仿宋_GBK"/>
          <w:b/>
          <w:sz w:val="24"/>
          <w:szCs w:val="24"/>
        </w:rPr>
        <w:t>一、经济部分</w:t>
      </w:r>
    </w:p>
    <w:p w14:paraId="613AA7D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7034733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（二）明细报价表</w:t>
      </w:r>
    </w:p>
    <w:p w14:paraId="4A423ED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二、</w:t>
      </w:r>
      <w:r>
        <w:rPr>
          <w:rFonts w:hint="eastAsia" w:ascii="方正仿宋_GBK" w:hAnsi="宋体" w:eastAsia="方正仿宋_GBK"/>
          <w:b/>
          <w:sz w:val="24"/>
          <w:szCs w:val="24"/>
          <w:lang w:val="en-US" w:eastAsia="zh-CN"/>
        </w:rPr>
        <w:t>技术</w:t>
      </w:r>
      <w:r>
        <w:rPr>
          <w:rFonts w:hint="eastAsia" w:ascii="方正仿宋_GBK" w:hAnsi="宋体" w:eastAsia="方正仿宋_GBK"/>
          <w:b/>
          <w:sz w:val="24"/>
          <w:szCs w:val="24"/>
        </w:rPr>
        <w:t>部分</w:t>
      </w:r>
    </w:p>
    <w:p w14:paraId="48194F61">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27844C10">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492E9CBF">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14:paraId="3C615F1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（一）商务响应偏离表</w:t>
      </w:r>
    </w:p>
    <w:p w14:paraId="46E7E0B8">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DB9606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129AE758">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四、资格条件及其他</w:t>
      </w:r>
    </w:p>
    <w:p w14:paraId="71FC9A8D">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（一）法人营业执照（副本）</w:t>
      </w:r>
      <w:r>
        <w:rPr>
          <w:rFonts w:hint="eastAsia" w:ascii="方正仿宋_GBK" w:hAnsi="宋体" w:eastAsia="方正仿宋_GBK"/>
          <w:sz w:val="24"/>
          <w:szCs w:val="24"/>
          <w:lang w:val="en-US" w:eastAsia="zh-CN"/>
        </w:rPr>
        <w:t>复印件</w:t>
      </w:r>
    </w:p>
    <w:p w14:paraId="607D728D">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37CAAE65">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1C1A05C9">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0C2301A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color w:val="auto"/>
          <w:sz w:val="24"/>
          <w:szCs w:val="24"/>
          <w:lang w:val="en-US" w:eastAsia="zh-CN"/>
        </w:rPr>
      </w:pPr>
      <w:r>
        <w:rPr>
          <w:rFonts w:hint="eastAsia" w:ascii="方正仿宋_GBK" w:hAnsi="宋体" w:eastAsia="方正仿宋_GBK"/>
          <w:sz w:val="24"/>
          <w:szCs w:val="24"/>
        </w:rPr>
        <w:t>（五）</w:t>
      </w:r>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5AE49DB8">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六</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70CFD547">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五、其他资料</w:t>
      </w:r>
    </w:p>
    <w:p w14:paraId="44332FE9">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b/>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10BB06FB">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产品介绍、彩页资料</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p>
    <w:p w14:paraId="22F1D1F8">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）其他与项目有关的资料（自附）</w:t>
      </w:r>
    </w:p>
    <w:p w14:paraId="4D74460C">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sz w:val="24"/>
          <w:szCs w:val="24"/>
          <w:bdr w:val="single" w:color="auto" w:sz="4" w:space="0"/>
        </w:rPr>
        <w:sectPr>
          <w:headerReference r:id="rId3" w:type="default"/>
          <w:footerReference r:id="rId4" w:type="default"/>
          <w:pgSz w:w="11907" w:h="16840"/>
          <w:pgMar w:top="1134" w:right="1191" w:bottom="1134" w:left="1304" w:header="851" w:footer="992" w:gutter="0"/>
          <w:pgNumType w:fmt="decimal"/>
          <w:cols w:space="720" w:num="1"/>
          <w:docGrid w:linePitch="380" w:charSpace="-5735"/>
        </w:sectPr>
      </w:pPr>
    </w:p>
    <w:p w14:paraId="5A5DC075">
      <w:pPr>
        <w:pStyle w:val="2"/>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宋体" w:eastAsia="方正仿宋_GBK"/>
          <w:sz w:val="24"/>
          <w:lang w:eastAsia="zh-CN"/>
        </w:rPr>
      </w:pPr>
      <w:bookmarkStart w:id="39" w:name="_Toc313008356"/>
      <w:bookmarkStart w:id="40" w:name="_Toc342913419"/>
      <w:bookmarkStart w:id="41" w:name="_Toc313888360"/>
      <w:bookmarkStart w:id="42" w:name="_Toc65660379"/>
      <w:bookmarkStart w:id="43" w:name="_Toc106034659"/>
      <w:bookmarkStart w:id="44" w:name="_Toc26343"/>
      <w:bookmarkStart w:id="45" w:name="_Toc14244"/>
      <w:bookmarkStart w:id="46" w:name="_Toc12789073"/>
      <w:bookmarkStart w:id="47" w:name="_Toc283382454"/>
      <w:r>
        <w:rPr>
          <w:rFonts w:hint="eastAsia" w:ascii="方正仿宋_GBK" w:hAnsi="宋体" w:eastAsia="方正仿宋_GBK"/>
          <w:sz w:val="24"/>
        </w:rPr>
        <w:t>一、经济部分</w:t>
      </w:r>
      <w:bookmarkEnd w:id="39"/>
      <w:bookmarkEnd w:id="40"/>
      <w:bookmarkEnd w:id="41"/>
      <w:bookmarkEnd w:id="42"/>
      <w:bookmarkEnd w:id="43"/>
      <w:bookmarkEnd w:id="44"/>
      <w:bookmarkEnd w:id="45"/>
    </w:p>
    <w:bookmarkEnd w:id="46"/>
    <w:bookmarkEnd w:id="47"/>
    <w:p w14:paraId="1DE1FC17">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3874725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宋体" w:eastAsia="方正仿宋_GBK"/>
          <w:b/>
          <w:sz w:val="24"/>
          <w:szCs w:val="36"/>
        </w:rPr>
      </w:pPr>
      <w:r>
        <w:rPr>
          <w:rFonts w:hint="eastAsia" w:ascii="方正仿宋_GBK" w:hAnsi="宋体" w:eastAsia="方正仿宋_GBK"/>
          <w:b/>
          <w:sz w:val="24"/>
          <w:szCs w:val="36"/>
        </w:rPr>
        <w:t>报价函</w:t>
      </w:r>
    </w:p>
    <w:p w14:paraId="1F6EEFB8">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szCs w:val="24"/>
        </w:rPr>
      </w:pPr>
      <w:r>
        <w:rPr>
          <w:rFonts w:hint="eastAsia" w:ascii="方正仿宋_GBK" w:hAnsi="宋体" w:eastAsia="方正仿宋_GBK"/>
          <w:sz w:val="24"/>
          <w:szCs w:val="24"/>
          <w:u w:val="single"/>
        </w:rPr>
        <w:t>（采购</w:t>
      </w:r>
      <w:r>
        <w:rPr>
          <w:rFonts w:hint="eastAsia" w:ascii="方正仿宋_GBK" w:hAnsi="宋体" w:eastAsia="方正仿宋_GBK"/>
          <w:sz w:val="24"/>
          <w:szCs w:val="24"/>
          <w:u w:val="single"/>
          <w:lang w:val="en-US" w:eastAsia="zh-CN"/>
        </w:rPr>
        <w:t>人</w:t>
      </w:r>
      <w:r>
        <w:rPr>
          <w:rFonts w:hint="eastAsia" w:ascii="方正仿宋_GBK" w:hAnsi="宋体" w:eastAsia="方正仿宋_GBK"/>
          <w:sz w:val="24"/>
          <w:szCs w:val="24"/>
          <w:u w:val="single"/>
        </w:rPr>
        <w:t>名称）</w:t>
      </w:r>
      <w:r>
        <w:rPr>
          <w:rFonts w:hint="eastAsia" w:ascii="方正仿宋_GBK" w:hAnsi="宋体" w:eastAsia="方正仿宋_GBK"/>
          <w:sz w:val="24"/>
          <w:szCs w:val="24"/>
        </w:rPr>
        <w:t>：</w:t>
      </w:r>
    </w:p>
    <w:p w14:paraId="1708968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我方收到____________________________（谈判项目名称）的谈判文件，经详细研究，决定参加该谈判项目的谈判。</w:t>
      </w:r>
    </w:p>
    <w:p w14:paraId="73934A3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1.愿意按照谈判文件中的一切要求，提供本项目的交货及技术服务，项目初始报价（</w:t>
      </w:r>
      <w:r>
        <w:rPr>
          <w:rFonts w:hint="eastAsia" w:ascii="方正仿宋_GBK" w:hAnsi="宋体" w:eastAsia="方正仿宋_GBK"/>
          <w:sz w:val="24"/>
          <w:szCs w:val="24"/>
          <w:lang w:val="en-US" w:eastAsia="zh-CN"/>
        </w:rPr>
        <w:t>权重后</w:t>
      </w:r>
      <w:r>
        <w:rPr>
          <w:rFonts w:hint="eastAsia" w:ascii="方正仿宋_GBK" w:hAnsi="宋体" w:eastAsia="方正仿宋_GBK"/>
          <w:sz w:val="24"/>
          <w:szCs w:val="24"/>
        </w:rPr>
        <w:t>总价）为人民币大写：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元整；人民币小写：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元。以我公司最后报价为准。</w:t>
      </w:r>
    </w:p>
    <w:p w14:paraId="431C006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2.我方现提交的响应文件为：响应文件正本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份，副本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电子文档</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p>
    <w:p w14:paraId="210A60B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3.我方承诺：本次谈判的有效期为提交响应文件截止时间起90天。</w:t>
      </w:r>
    </w:p>
    <w:p w14:paraId="3924AA0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4.我方完全理解和接受贵方谈判文件的一切规定和要求及谈判评审办法。</w:t>
      </w:r>
    </w:p>
    <w:p w14:paraId="15A609E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5.在整个谈判过程中，我方若有违规行为，接受按照《中华人民共和国政府采购法》和《谈判文件》之规定给予惩罚。</w:t>
      </w:r>
    </w:p>
    <w:p w14:paraId="30B29B4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6.我方若成为成交供应商，将按照最终谈判结果签订合同，并且严格履行合同义务。本承诺函将成为合同不可分割的一部分，与合同具有同等的法律效力。</w:t>
      </w:r>
    </w:p>
    <w:p w14:paraId="35AD2DF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7.</w:t>
      </w:r>
      <w:r>
        <w:rPr>
          <w:rFonts w:hint="eastAsia" w:ascii="方正仿宋_GBK" w:hAnsi="宋体" w:eastAsia="方正仿宋_GBK"/>
          <w:sz w:val="24"/>
          <w:szCs w:val="28"/>
        </w:rPr>
        <w:t>我方未</w:t>
      </w:r>
      <w:r>
        <w:rPr>
          <w:rFonts w:ascii="方正仿宋_GBK" w:hAnsi="宋体" w:eastAsia="方正仿宋_GBK"/>
          <w:sz w:val="24"/>
          <w:szCs w:val="24"/>
        </w:rPr>
        <w:t>为采购项目提供整体设计、规范编制或者项目管理、监理、检测等服务。</w:t>
      </w:r>
    </w:p>
    <w:p w14:paraId="01FA576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4C277AB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147D6F9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供应商（公章）或自然人签署：</w:t>
      </w:r>
    </w:p>
    <w:p w14:paraId="03A4546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 xml:space="preserve">地址：  </w:t>
      </w:r>
    </w:p>
    <w:p w14:paraId="4DEC92F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电话：                           传真：</w:t>
      </w:r>
    </w:p>
    <w:p w14:paraId="4553309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网址：                           邮编：</w:t>
      </w:r>
    </w:p>
    <w:p w14:paraId="1B6979E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联系人：</w:t>
      </w:r>
    </w:p>
    <w:p w14:paraId="7ACAE04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                               年   月   日</w:t>
      </w:r>
    </w:p>
    <w:p w14:paraId="0F333345">
      <w:pPr>
        <w:spacing w:line="400" w:lineRule="exact"/>
        <w:ind w:firstLine="480" w:firstLineChars="200"/>
        <w:rPr>
          <w:rFonts w:hint="eastAsia" w:ascii="方正仿宋_GBK" w:hAnsi="宋体" w:eastAsia="方正仿宋_GBK"/>
          <w:sz w:val="24"/>
          <w:szCs w:val="24"/>
        </w:rPr>
      </w:pPr>
      <w:bookmarkStart w:id="48" w:name="_Toc22655"/>
      <w:bookmarkStart w:id="49" w:name="_Toc313008357"/>
      <w:bookmarkStart w:id="50" w:name="_Toc14073"/>
      <w:bookmarkStart w:id="51" w:name="_Toc342913420"/>
      <w:bookmarkStart w:id="52" w:name="_Toc106034660"/>
      <w:bookmarkStart w:id="53" w:name="_Toc313888361"/>
      <w:bookmarkStart w:id="54" w:name="_Toc65660380"/>
      <w:r>
        <w:rPr>
          <w:rFonts w:hint="eastAsia" w:ascii="方正仿宋_GBK" w:hAnsi="宋体" w:eastAsia="方正仿宋_GBK"/>
          <w:sz w:val="24"/>
          <w:szCs w:val="24"/>
        </w:rPr>
        <w:t>（二）明细报价表</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b/>
          <w:bCs/>
          <w:sz w:val="24"/>
          <w:szCs w:val="24"/>
          <w:highlight w:val="none"/>
          <w:lang w:val="en-US" w:eastAsia="zh-CN"/>
        </w:rPr>
        <w:t>表格格式可根据项目情况自行拟定</w:t>
      </w:r>
      <w:r>
        <w:rPr>
          <w:rFonts w:hint="eastAsia" w:ascii="方正仿宋_GBK" w:hAnsi="方正仿宋_GBK" w:eastAsia="方正仿宋_GBK" w:cs="方正仿宋_GBK"/>
          <w:sz w:val="24"/>
          <w:szCs w:val="24"/>
          <w:highlight w:val="none"/>
          <w:lang w:eastAsia="zh-CN"/>
        </w:rPr>
        <w:t>）</w:t>
      </w:r>
    </w:p>
    <w:p w14:paraId="22339AD1">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谈判项目名称：</w:t>
      </w:r>
      <w:r>
        <w:rPr>
          <w:rFonts w:hint="eastAsia" w:ascii="方正仿宋_GBK" w:hAnsi="宋体" w:eastAsia="方正仿宋_GBK"/>
          <w:sz w:val="24"/>
          <w:szCs w:val="24"/>
          <w:lang w:val="en-US" w:eastAsia="zh-CN"/>
        </w:rPr>
        <w:t xml:space="preserve">  </w:t>
      </w:r>
    </w:p>
    <w:p w14:paraId="799F405E">
      <w:pPr>
        <w:spacing w:line="400" w:lineRule="exact"/>
        <w:ind w:firstLine="6960" w:firstLineChars="2900"/>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单位：元</w:t>
      </w:r>
    </w:p>
    <w:tbl>
      <w:tblPr>
        <w:tblStyle w:val="13"/>
        <w:tblW w:w="8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408"/>
        <w:gridCol w:w="1220"/>
        <w:gridCol w:w="1245"/>
        <w:gridCol w:w="780"/>
        <w:gridCol w:w="831"/>
        <w:gridCol w:w="1862"/>
      </w:tblGrid>
      <w:tr w14:paraId="04E5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808" w:type="dxa"/>
            <w:vAlign w:val="center"/>
          </w:tcPr>
          <w:p w14:paraId="6D30AF84">
            <w:pPr>
              <w:jc w:val="center"/>
              <w:rPr>
                <w:rFonts w:hint="eastAsia" w:ascii="方正仿宋_GBK" w:hAnsi="宋体" w:eastAsia="方正仿宋_GBK"/>
                <w:b/>
                <w:bCs/>
                <w:sz w:val="24"/>
                <w:szCs w:val="28"/>
                <w:lang w:eastAsia="zh-CN"/>
              </w:rPr>
            </w:pPr>
            <w:r>
              <w:rPr>
                <w:rFonts w:hint="eastAsia" w:ascii="方正仿宋_GBK" w:hAnsi="宋体" w:eastAsia="方正仿宋_GBK"/>
                <w:b/>
                <w:bCs/>
                <w:sz w:val="24"/>
                <w:szCs w:val="28"/>
                <w:lang w:val="en-US" w:eastAsia="zh-CN"/>
              </w:rPr>
              <w:t>序号</w:t>
            </w:r>
          </w:p>
        </w:tc>
        <w:tc>
          <w:tcPr>
            <w:tcW w:w="1408" w:type="dxa"/>
            <w:vAlign w:val="center"/>
          </w:tcPr>
          <w:p w14:paraId="3DD98CA8">
            <w:pPr>
              <w:jc w:val="center"/>
              <w:rPr>
                <w:rFonts w:hint="eastAsia" w:ascii="方正仿宋_GBK" w:hAnsi="宋体" w:eastAsia="方正仿宋_GBK"/>
                <w:b/>
                <w:bCs/>
                <w:sz w:val="24"/>
                <w:szCs w:val="28"/>
                <w:lang w:eastAsia="zh-CN"/>
              </w:rPr>
            </w:pPr>
            <w:r>
              <w:rPr>
                <w:rFonts w:hint="eastAsia" w:ascii="方正仿宋_GBK" w:hAnsi="宋体" w:eastAsia="方正仿宋_GBK"/>
                <w:b/>
                <w:bCs/>
                <w:sz w:val="24"/>
                <w:szCs w:val="28"/>
                <w:lang w:val="en-US" w:eastAsia="zh-CN"/>
              </w:rPr>
              <w:t>商品名称</w:t>
            </w:r>
          </w:p>
        </w:tc>
        <w:tc>
          <w:tcPr>
            <w:tcW w:w="1220" w:type="dxa"/>
            <w:vAlign w:val="center"/>
          </w:tcPr>
          <w:p w14:paraId="3986BC01">
            <w:pPr>
              <w:jc w:val="center"/>
              <w:rPr>
                <w:rFonts w:hint="eastAsia" w:ascii="方正仿宋_GBK" w:hAnsi="宋体" w:eastAsia="方正仿宋_GBK"/>
                <w:b/>
                <w:bCs/>
                <w:sz w:val="24"/>
                <w:szCs w:val="28"/>
                <w:lang w:val="en-US" w:eastAsia="zh-CN"/>
              </w:rPr>
            </w:pPr>
            <w:r>
              <w:rPr>
                <w:rFonts w:hint="eastAsia" w:ascii="方正仿宋_GBK" w:hAnsi="宋体" w:eastAsia="方正仿宋_GBK"/>
                <w:b/>
                <w:bCs/>
                <w:sz w:val="24"/>
                <w:szCs w:val="28"/>
                <w:lang w:val="en-US" w:eastAsia="zh-CN"/>
              </w:rPr>
              <w:t>生产厂家</w:t>
            </w:r>
          </w:p>
        </w:tc>
        <w:tc>
          <w:tcPr>
            <w:tcW w:w="1245" w:type="dxa"/>
            <w:vAlign w:val="center"/>
          </w:tcPr>
          <w:p w14:paraId="51A5CF97">
            <w:pPr>
              <w:jc w:val="center"/>
              <w:rPr>
                <w:rFonts w:hint="eastAsia" w:ascii="方正仿宋_GBK" w:hAnsi="宋体" w:eastAsia="方正仿宋_GBK"/>
                <w:b/>
                <w:bCs/>
                <w:sz w:val="24"/>
                <w:szCs w:val="28"/>
                <w:lang w:eastAsia="zh-CN"/>
              </w:rPr>
            </w:pPr>
            <w:r>
              <w:rPr>
                <w:rFonts w:hint="eastAsia" w:ascii="方正仿宋_GBK" w:hAnsi="宋体" w:eastAsia="方正仿宋_GBK"/>
                <w:b/>
                <w:bCs/>
                <w:sz w:val="24"/>
                <w:szCs w:val="28"/>
                <w:lang w:val="en-US" w:eastAsia="zh-CN"/>
              </w:rPr>
              <w:t>规格型号</w:t>
            </w:r>
          </w:p>
        </w:tc>
        <w:tc>
          <w:tcPr>
            <w:tcW w:w="780" w:type="dxa"/>
            <w:vAlign w:val="center"/>
          </w:tcPr>
          <w:p w14:paraId="511E7309">
            <w:pPr>
              <w:pStyle w:val="8"/>
              <w:jc w:val="center"/>
              <w:rPr>
                <w:rFonts w:hint="eastAsia" w:ascii="方正仿宋_GBK" w:hAnsi="宋体" w:eastAsia="方正仿宋_GBK"/>
                <w:b/>
                <w:bCs/>
                <w:sz w:val="24"/>
                <w:szCs w:val="28"/>
              </w:rPr>
            </w:pPr>
            <w:r>
              <w:rPr>
                <w:rFonts w:hint="eastAsia" w:ascii="方正仿宋_GBK" w:hAnsi="宋体" w:eastAsia="方正仿宋_GBK"/>
                <w:b/>
                <w:bCs/>
                <w:sz w:val="24"/>
                <w:szCs w:val="28"/>
              </w:rPr>
              <w:t>单价</w:t>
            </w:r>
          </w:p>
        </w:tc>
        <w:tc>
          <w:tcPr>
            <w:tcW w:w="831" w:type="dxa"/>
            <w:vAlign w:val="center"/>
          </w:tcPr>
          <w:p w14:paraId="0475EE21">
            <w:pPr>
              <w:jc w:val="center"/>
              <w:rPr>
                <w:rFonts w:hint="eastAsia" w:ascii="方正仿宋_GBK" w:hAnsi="宋体" w:eastAsia="方正仿宋_GBK"/>
                <w:b/>
                <w:bCs/>
                <w:sz w:val="24"/>
                <w:szCs w:val="28"/>
                <w:lang w:eastAsia="zh-CN"/>
              </w:rPr>
            </w:pPr>
            <w:r>
              <w:rPr>
                <w:rFonts w:hint="eastAsia" w:ascii="方正仿宋_GBK" w:hAnsi="宋体" w:eastAsia="方正仿宋_GBK"/>
                <w:b/>
                <w:bCs/>
                <w:sz w:val="24"/>
                <w:szCs w:val="28"/>
                <w:lang w:val="en-US" w:eastAsia="zh-CN"/>
              </w:rPr>
              <w:t>权重</w:t>
            </w:r>
          </w:p>
        </w:tc>
        <w:tc>
          <w:tcPr>
            <w:tcW w:w="1862" w:type="dxa"/>
            <w:vAlign w:val="center"/>
          </w:tcPr>
          <w:p w14:paraId="65CA6373">
            <w:pPr>
              <w:jc w:val="center"/>
              <w:rPr>
                <w:rFonts w:hint="eastAsia" w:ascii="方正仿宋_GBK" w:hAnsi="宋体" w:eastAsia="方正仿宋_GBK"/>
                <w:b/>
                <w:bCs/>
                <w:sz w:val="24"/>
                <w:szCs w:val="28"/>
                <w:lang w:val="en-US" w:eastAsia="zh-CN"/>
              </w:rPr>
            </w:pPr>
            <w:r>
              <w:rPr>
                <w:rFonts w:hint="eastAsia" w:ascii="方正仿宋_GBK" w:hAnsi="宋体" w:eastAsia="方正仿宋_GBK"/>
                <w:b/>
                <w:bCs/>
                <w:sz w:val="24"/>
                <w:szCs w:val="28"/>
                <w:lang w:val="en-US" w:eastAsia="zh-CN"/>
              </w:rPr>
              <w:t>权重后单价</w:t>
            </w:r>
          </w:p>
        </w:tc>
      </w:tr>
      <w:tr w14:paraId="7240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08" w:type="dxa"/>
            <w:tcBorders>
              <w:bottom w:val="single" w:color="auto" w:sz="4" w:space="0"/>
            </w:tcBorders>
            <w:vAlign w:val="center"/>
          </w:tcPr>
          <w:p w14:paraId="1B935AB1">
            <w:pPr>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1</w:t>
            </w:r>
          </w:p>
        </w:tc>
        <w:tc>
          <w:tcPr>
            <w:tcW w:w="1408" w:type="dxa"/>
            <w:tcBorders>
              <w:bottom w:val="single" w:color="auto" w:sz="4" w:space="0"/>
            </w:tcBorders>
            <w:vAlign w:val="center"/>
          </w:tcPr>
          <w:p w14:paraId="10CD86B0">
            <w:pPr>
              <w:jc w:val="center"/>
              <w:rPr>
                <w:rFonts w:hint="eastAsia" w:ascii="方正仿宋_GBK" w:hAnsi="宋体" w:eastAsia="方正仿宋_GBK"/>
                <w:sz w:val="24"/>
                <w:szCs w:val="28"/>
              </w:rPr>
            </w:pPr>
          </w:p>
        </w:tc>
        <w:tc>
          <w:tcPr>
            <w:tcW w:w="1220" w:type="dxa"/>
            <w:tcBorders>
              <w:bottom w:val="single" w:color="auto" w:sz="4" w:space="0"/>
            </w:tcBorders>
            <w:vAlign w:val="center"/>
          </w:tcPr>
          <w:p w14:paraId="7818DE52">
            <w:pPr>
              <w:jc w:val="center"/>
              <w:rPr>
                <w:rFonts w:hint="eastAsia" w:ascii="方正仿宋_GBK" w:hAnsi="宋体" w:eastAsia="方正仿宋_GBK"/>
                <w:sz w:val="24"/>
                <w:szCs w:val="28"/>
              </w:rPr>
            </w:pPr>
          </w:p>
        </w:tc>
        <w:tc>
          <w:tcPr>
            <w:tcW w:w="1245" w:type="dxa"/>
            <w:tcBorders>
              <w:bottom w:val="single" w:color="auto" w:sz="4" w:space="0"/>
            </w:tcBorders>
            <w:vAlign w:val="center"/>
          </w:tcPr>
          <w:p w14:paraId="43A5F92A">
            <w:pPr>
              <w:jc w:val="center"/>
              <w:rPr>
                <w:rFonts w:hint="eastAsia" w:ascii="方正仿宋_GBK" w:hAnsi="宋体" w:eastAsia="方正仿宋_GBK"/>
                <w:sz w:val="24"/>
                <w:szCs w:val="28"/>
              </w:rPr>
            </w:pPr>
          </w:p>
        </w:tc>
        <w:tc>
          <w:tcPr>
            <w:tcW w:w="780" w:type="dxa"/>
            <w:tcBorders>
              <w:bottom w:val="single" w:color="auto" w:sz="4" w:space="0"/>
            </w:tcBorders>
            <w:vAlign w:val="center"/>
          </w:tcPr>
          <w:p w14:paraId="539923E4">
            <w:pPr>
              <w:jc w:val="center"/>
              <w:rPr>
                <w:rFonts w:hint="eastAsia" w:ascii="方正仿宋_GBK" w:hAnsi="宋体" w:eastAsia="方正仿宋_GBK"/>
                <w:sz w:val="24"/>
                <w:szCs w:val="28"/>
              </w:rPr>
            </w:pPr>
          </w:p>
        </w:tc>
        <w:tc>
          <w:tcPr>
            <w:tcW w:w="831" w:type="dxa"/>
            <w:tcBorders>
              <w:bottom w:val="single" w:color="auto" w:sz="4" w:space="0"/>
            </w:tcBorders>
            <w:vAlign w:val="center"/>
          </w:tcPr>
          <w:p w14:paraId="3407B7DA">
            <w:pPr>
              <w:jc w:val="center"/>
              <w:rPr>
                <w:rFonts w:hint="eastAsia" w:ascii="方正仿宋_GBK" w:hAnsi="宋体" w:eastAsia="方正仿宋_GBK"/>
                <w:sz w:val="24"/>
                <w:szCs w:val="28"/>
              </w:rPr>
            </w:pPr>
          </w:p>
        </w:tc>
        <w:tc>
          <w:tcPr>
            <w:tcW w:w="1862" w:type="dxa"/>
            <w:tcBorders>
              <w:bottom w:val="single" w:color="auto" w:sz="4" w:space="0"/>
            </w:tcBorders>
            <w:vAlign w:val="center"/>
          </w:tcPr>
          <w:p w14:paraId="0FFAA6D7">
            <w:pPr>
              <w:jc w:val="center"/>
              <w:rPr>
                <w:rFonts w:hint="eastAsia" w:ascii="方正仿宋_GBK" w:hAnsi="宋体" w:eastAsia="方正仿宋_GBK"/>
                <w:sz w:val="24"/>
                <w:szCs w:val="28"/>
              </w:rPr>
            </w:pPr>
          </w:p>
        </w:tc>
      </w:tr>
      <w:tr w14:paraId="5DCF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08" w:type="dxa"/>
            <w:vAlign w:val="center"/>
          </w:tcPr>
          <w:p w14:paraId="4F39B965">
            <w:pPr>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2</w:t>
            </w:r>
          </w:p>
        </w:tc>
        <w:tc>
          <w:tcPr>
            <w:tcW w:w="1408" w:type="dxa"/>
            <w:vAlign w:val="center"/>
          </w:tcPr>
          <w:p w14:paraId="63358C7A">
            <w:pPr>
              <w:jc w:val="center"/>
              <w:rPr>
                <w:rFonts w:hint="eastAsia" w:ascii="方正仿宋_GBK" w:hAnsi="宋体" w:eastAsia="方正仿宋_GBK"/>
                <w:sz w:val="24"/>
                <w:szCs w:val="28"/>
              </w:rPr>
            </w:pPr>
          </w:p>
        </w:tc>
        <w:tc>
          <w:tcPr>
            <w:tcW w:w="1220" w:type="dxa"/>
            <w:vAlign w:val="center"/>
          </w:tcPr>
          <w:p w14:paraId="437634B6">
            <w:pPr>
              <w:jc w:val="center"/>
              <w:rPr>
                <w:rFonts w:hint="eastAsia" w:ascii="方正仿宋_GBK" w:hAnsi="宋体" w:eastAsia="方正仿宋_GBK"/>
                <w:sz w:val="24"/>
                <w:szCs w:val="28"/>
              </w:rPr>
            </w:pPr>
          </w:p>
        </w:tc>
        <w:tc>
          <w:tcPr>
            <w:tcW w:w="1245" w:type="dxa"/>
            <w:vAlign w:val="center"/>
          </w:tcPr>
          <w:p w14:paraId="3239AAEC">
            <w:pPr>
              <w:jc w:val="center"/>
              <w:rPr>
                <w:rFonts w:hint="eastAsia" w:ascii="方正仿宋_GBK" w:hAnsi="宋体" w:eastAsia="方正仿宋_GBK"/>
                <w:sz w:val="24"/>
                <w:szCs w:val="28"/>
              </w:rPr>
            </w:pPr>
          </w:p>
        </w:tc>
        <w:tc>
          <w:tcPr>
            <w:tcW w:w="780" w:type="dxa"/>
            <w:vAlign w:val="center"/>
          </w:tcPr>
          <w:p w14:paraId="0C03F000">
            <w:pPr>
              <w:jc w:val="center"/>
              <w:rPr>
                <w:rFonts w:hint="eastAsia" w:ascii="方正仿宋_GBK" w:hAnsi="宋体" w:eastAsia="方正仿宋_GBK"/>
                <w:sz w:val="24"/>
                <w:szCs w:val="28"/>
              </w:rPr>
            </w:pPr>
          </w:p>
        </w:tc>
        <w:tc>
          <w:tcPr>
            <w:tcW w:w="831" w:type="dxa"/>
            <w:vAlign w:val="center"/>
          </w:tcPr>
          <w:p w14:paraId="6EC14950">
            <w:pPr>
              <w:jc w:val="center"/>
              <w:rPr>
                <w:rFonts w:hint="eastAsia" w:ascii="方正仿宋_GBK" w:hAnsi="宋体" w:eastAsia="方正仿宋_GBK"/>
                <w:sz w:val="24"/>
                <w:szCs w:val="28"/>
              </w:rPr>
            </w:pPr>
          </w:p>
        </w:tc>
        <w:tc>
          <w:tcPr>
            <w:tcW w:w="1862" w:type="dxa"/>
            <w:vAlign w:val="center"/>
          </w:tcPr>
          <w:p w14:paraId="6DD62487">
            <w:pPr>
              <w:jc w:val="center"/>
              <w:rPr>
                <w:rFonts w:hint="eastAsia" w:ascii="方正仿宋_GBK" w:hAnsi="宋体" w:eastAsia="方正仿宋_GBK"/>
                <w:sz w:val="24"/>
                <w:szCs w:val="28"/>
              </w:rPr>
            </w:pPr>
          </w:p>
        </w:tc>
      </w:tr>
      <w:tr w14:paraId="7F1C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808" w:type="dxa"/>
            <w:vAlign w:val="center"/>
          </w:tcPr>
          <w:p w14:paraId="2C0B83A9">
            <w:pPr>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3</w:t>
            </w:r>
          </w:p>
        </w:tc>
        <w:tc>
          <w:tcPr>
            <w:tcW w:w="1408" w:type="dxa"/>
            <w:vAlign w:val="center"/>
          </w:tcPr>
          <w:p w14:paraId="0E99EFF0">
            <w:pPr>
              <w:jc w:val="center"/>
              <w:rPr>
                <w:rFonts w:hint="eastAsia" w:ascii="方正仿宋_GBK" w:hAnsi="宋体" w:eastAsia="方正仿宋_GBK"/>
                <w:sz w:val="24"/>
                <w:szCs w:val="28"/>
              </w:rPr>
            </w:pPr>
          </w:p>
        </w:tc>
        <w:tc>
          <w:tcPr>
            <w:tcW w:w="1220" w:type="dxa"/>
            <w:vAlign w:val="center"/>
          </w:tcPr>
          <w:p w14:paraId="2B35256B">
            <w:pPr>
              <w:jc w:val="center"/>
              <w:rPr>
                <w:rFonts w:hint="eastAsia" w:ascii="方正仿宋_GBK" w:hAnsi="宋体" w:eastAsia="方正仿宋_GBK"/>
                <w:sz w:val="24"/>
                <w:szCs w:val="28"/>
              </w:rPr>
            </w:pPr>
          </w:p>
        </w:tc>
        <w:tc>
          <w:tcPr>
            <w:tcW w:w="1245" w:type="dxa"/>
            <w:vAlign w:val="center"/>
          </w:tcPr>
          <w:p w14:paraId="0B7B9AE3">
            <w:pPr>
              <w:jc w:val="center"/>
              <w:rPr>
                <w:rFonts w:hint="eastAsia" w:ascii="方正仿宋_GBK" w:hAnsi="宋体" w:eastAsia="方正仿宋_GBK"/>
                <w:sz w:val="24"/>
                <w:szCs w:val="28"/>
              </w:rPr>
            </w:pPr>
          </w:p>
        </w:tc>
        <w:tc>
          <w:tcPr>
            <w:tcW w:w="780" w:type="dxa"/>
            <w:vAlign w:val="center"/>
          </w:tcPr>
          <w:p w14:paraId="308B83F5">
            <w:pPr>
              <w:jc w:val="center"/>
              <w:rPr>
                <w:rFonts w:hint="eastAsia" w:ascii="方正仿宋_GBK" w:hAnsi="宋体" w:eastAsia="方正仿宋_GBK"/>
                <w:sz w:val="24"/>
                <w:szCs w:val="28"/>
              </w:rPr>
            </w:pPr>
          </w:p>
        </w:tc>
        <w:tc>
          <w:tcPr>
            <w:tcW w:w="831" w:type="dxa"/>
            <w:vAlign w:val="center"/>
          </w:tcPr>
          <w:p w14:paraId="603BE135">
            <w:pPr>
              <w:jc w:val="center"/>
              <w:rPr>
                <w:rFonts w:hint="eastAsia" w:ascii="方正仿宋_GBK" w:hAnsi="宋体" w:eastAsia="方正仿宋_GBK"/>
                <w:sz w:val="24"/>
                <w:szCs w:val="28"/>
              </w:rPr>
            </w:pPr>
          </w:p>
        </w:tc>
        <w:tc>
          <w:tcPr>
            <w:tcW w:w="1862" w:type="dxa"/>
            <w:vAlign w:val="center"/>
          </w:tcPr>
          <w:p w14:paraId="149E4886">
            <w:pPr>
              <w:jc w:val="center"/>
              <w:rPr>
                <w:rFonts w:hint="eastAsia" w:ascii="方正仿宋_GBK" w:hAnsi="宋体" w:eastAsia="方正仿宋_GBK"/>
                <w:sz w:val="24"/>
                <w:szCs w:val="28"/>
              </w:rPr>
            </w:pPr>
          </w:p>
        </w:tc>
      </w:tr>
      <w:tr w14:paraId="2B17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808" w:type="dxa"/>
            <w:vAlign w:val="center"/>
          </w:tcPr>
          <w:p w14:paraId="19070126">
            <w:pPr>
              <w:jc w:val="center"/>
              <w:rPr>
                <w:rFonts w:hint="eastAsia" w:ascii="方正仿宋_GBK" w:hAnsi="宋体" w:eastAsia="方正仿宋_GBK"/>
                <w:sz w:val="24"/>
                <w:szCs w:val="28"/>
              </w:rPr>
            </w:pPr>
            <w:r>
              <w:rPr>
                <w:rFonts w:hint="eastAsia" w:ascii="方正仿宋_GBK" w:hAnsi="宋体" w:eastAsia="方正仿宋_GBK"/>
                <w:sz w:val="24"/>
                <w:szCs w:val="28"/>
                <w:lang w:val="en-US" w:eastAsia="zh-CN"/>
              </w:rPr>
              <w:t>......</w:t>
            </w:r>
          </w:p>
        </w:tc>
        <w:tc>
          <w:tcPr>
            <w:tcW w:w="1408" w:type="dxa"/>
            <w:vAlign w:val="center"/>
          </w:tcPr>
          <w:p w14:paraId="01D464ED">
            <w:pPr>
              <w:jc w:val="center"/>
              <w:rPr>
                <w:rFonts w:hint="eastAsia" w:ascii="方正仿宋_GBK" w:hAnsi="宋体" w:eastAsia="方正仿宋_GBK"/>
                <w:sz w:val="24"/>
                <w:szCs w:val="28"/>
              </w:rPr>
            </w:pPr>
          </w:p>
        </w:tc>
        <w:tc>
          <w:tcPr>
            <w:tcW w:w="1220" w:type="dxa"/>
            <w:vAlign w:val="center"/>
          </w:tcPr>
          <w:p w14:paraId="7DC1E48F">
            <w:pPr>
              <w:jc w:val="center"/>
              <w:rPr>
                <w:rFonts w:hint="eastAsia" w:ascii="方正仿宋_GBK" w:hAnsi="宋体" w:eastAsia="方正仿宋_GBK"/>
                <w:sz w:val="24"/>
                <w:szCs w:val="28"/>
              </w:rPr>
            </w:pPr>
          </w:p>
        </w:tc>
        <w:tc>
          <w:tcPr>
            <w:tcW w:w="1245" w:type="dxa"/>
            <w:vAlign w:val="center"/>
          </w:tcPr>
          <w:p w14:paraId="4CF2C08E">
            <w:pPr>
              <w:jc w:val="center"/>
              <w:rPr>
                <w:rFonts w:hint="eastAsia" w:ascii="方正仿宋_GBK" w:hAnsi="宋体" w:eastAsia="方正仿宋_GBK"/>
                <w:sz w:val="24"/>
                <w:szCs w:val="28"/>
              </w:rPr>
            </w:pPr>
          </w:p>
        </w:tc>
        <w:tc>
          <w:tcPr>
            <w:tcW w:w="780" w:type="dxa"/>
            <w:vAlign w:val="center"/>
          </w:tcPr>
          <w:p w14:paraId="2477772E">
            <w:pPr>
              <w:jc w:val="center"/>
              <w:rPr>
                <w:rFonts w:hint="eastAsia" w:ascii="方正仿宋_GBK" w:hAnsi="宋体" w:eastAsia="方正仿宋_GBK"/>
                <w:sz w:val="24"/>
                <w:szCs w:val="28"/>
              </w:rPr>
            </w:pPr>
          </w:p>
        </w:tc>
        <w:tc>
          <w:tcPr>
            <w:tcW w:w="831" w:type="dxa"/>
            <w:vAlign w:val="center"/>
          </w:tcPr>
          <w:p w14:paraId="4737AB8F">
            <w:pPr>
              <w:jc w:val="center"/>
              <w:rPr>
                <w:rFonts w:hint="eastAsia" w:ascii="方正仿宋_GBK" w:hAnsi="宋体" w:eastAsia="方正仿宋_GBK"/>
                <w:sz w:val="24"/>
                <w:szCs w:val="28"/>
              </w:rPr>
            </w:pPr>
          </w:p>
        </w:tc>
        <w:tc>
          <w:tcPr>
            <w:tcW w:w="1862" w:type="dxa"/>
            <w:vAlign w:val="center"/>
          </w:tcPr>
          <w:p w14:paraId="447E5C91">
            <w:pPr>
              <w:jc w:val="center"/>
              <w:rPr>
                <w:rFonts w:hint="eastAsia" w:ascii="方正仿宋_GBK" w:hAnsi="宋体" w:eastAsia="方正仿宋_GBK"/>
                <w:sz w:val="24"/>
                <w:szCs w:val="28"/>
              </w:rPr>
            </w:pPr>
          </w:p>
        </w:tc>
      </w:tr>
      <w:tr w14:paraId="2B36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08" w:type="dxa"/>
            <w:vAlign w:val="center"/>
          </w:tcPr>
          <w:p w14:paraId="4F341B2C">
            <w:pPr>
              <w:jc w:val="center"/>
              <w:rPr>
                <w:rFonts w:hint="eastAsia" w:ascii="方正仿宋_GBK" w:hAnsi="宋体" w:eastAsia="方正仿宋_GBK"/>
                <w:sz w:val="24"/>
                <w:szCs w:val="28"/>
              </w:rPr>
            </w:pPr>
          </w:p>
        </w:tc>
        <w:tc>
          <w:tcPr>
            <w:tcW w:w="1408" w:type="dxa"/>
            <w:vAlign w:val="center"/>
          </w:tcPr>
          <w:p w14:paraId="4DCB8726">
            <w:pPr>
              <w:jc w:val="center"/>
              <w:rPr>
                <w:rFonts w:hint="eastAsia" w:ascii="方正仿宋_GBK" w:hAnsi="宋体" w:eastAsia="方正仿宋_GBK"/>
                <w:sz w:val="24"/>
                <w:szCs w:val="28"/>
              </w:rPr>
            </w:pPr>
          </w:p>
        </w:tc>
        <w:tc>
          <w:tcPr>
            <w:tcW w:w="1220" w:type="dxa"/>
            <w:vAlign w:val="center"/>
          </w:tcPr>
          <w:p w14:paraId="40C6D7D3">
            <w:pPr>
              <w:jc w:val="center"/>
              <w:rPr>
                <w:rFonts w:hint="eastAsia" w:ascii="方正仿宋_GBK" w:hAnsi="宋体" w:eastAsia="方正仿宋_GBK"/>
                <w:sz w:val="24"/>
                <w:szCs w:val="28"/>
              </w:rPr>
            </w:pPr>
          </w:p>
        </w:tc>
        <w:tc>
          <w:tcPr>
            <w:tcW w:w="1245" w:type="dxa"/>
            <w:vAlign w:val="center"/>
          </w:tcPr>
          <w:p w14:paraId="51FDFE01">
            <w:pPr>
              <w:jc w:val="center"/>
              <w:rPr>
                <w:rFonts w:hint="eastAsia" w:ascii="方正仿宋_GBK" w:hAnsi="宋体" w:eastAsia="方正仿宋_GBK"/>
                <w:sz w:val="24"/>
                <w:szCs w:val="28"/>
              </w:rPr>
            </w:pPr>
          </w:p>
        </w:tc>
        <w:tc>
          <w:tcPr>
            <w:tcW w:w="780" w:type="dxa"/>
            <w:vAlign w:val="center"/>
          </w:tcPr>
          <w:p w14:paraId="2B8048D1">
            <w:pPr>
              <w:jc w:val="center"/>
              <w:rPr>
                <w:rFonts w:hint="eastAsia" w:ascii="方正仿宋_GBK" w:hAnsi="宋体" w:eastAsia="方正仿宋_GBK"/>
                <w:sz w:val="24"/>
                <w:szCs w:val="28"/>
              </w:rPr>
            </w:pPr>
          </w:p>
        </w:tc>
        <w:tc>
          <w:tcPr>
            <w:tcW w:w="831" w:type="dxa"/>
            <w:vAlign w:val="center"/>
          </w:tcPr>
          <w:p w14:paraId="58AAAB72">
            <w:pPr>
              <w:jc w:val="center"/>
              <w:rPr>
                <w:rFonts w:hint="eastAsia" w:ascii="方正仿宋_GBK" w:hAnsi="宋体" w:eastAsia="方正仿宋_GBK"/>
                <w:sz w:val="24"/>
                <w:szCs w:val="28"/>
              </w:rPr>
            </w:pPr>
          </w:p>
        </w:tc>
        <w:tc>
          <w:tcPr>
            <w:tcW w:w="1862" w:type="dxa"/>
            <w:vAlign w:val="center"/>
          </w:tcPr>
          <w:p w14:paraId="4378FA0C">
            <w:pPr>
              <w:jc w:val="center"/>
              <w:rPr>
                <w:rFonts w:hint="eastAsia" w:ascii="方正仿宋_GBK" w:hAnsi="宋体" w:eastAsia="方正仿宋_GBK"/>
                <w:sz w:val="24"/>
                <w:szCs w:val="28"/>
              </w:rPr>
            </w:pPr>
          </w:p>
        </w:tc>
      </w:tr>
      <w:tr w14:paraId="7C85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08" w:type="dxa"/>
            <w:vAlign w:val="center"/>
          </w:tcPr>
          <w:p w14:paraId="04632EFC">
            <w:pPr>
              <w:jc w:val="center"/>
              <w:rPr>
                <w:rFonts w:hint="eastAsia" w:ascii="方正仿宋_GBK" w:hAnsi="宋体" w:eastAsia="方正仿宋_GBK"/>
                <w:sz w:val="24"/>
                <w:szCs w:val="28"/>
              </w:rPr>
            </w:pPr>
          </w:p>
        </w:tc>
        <w:tc>
          <w:tcPr>
            <w:tcW w:w="1408" w:type="dxa"/>
            <w:vAlign w:val="center"/>
          </w:tcPr>
          <w:p w14:paraId="0205838A">
            <w:pPr>
              <w:jc w:val="center"/>
              <w:rPr>
                <w:rFonts w:hint="eastAsia" w:ascii="方正仿宋_GBK" w:hAnsi="宋体" w:eastAsia="方正仿宋_GBK"/>
                <w:sz w:val="24"/>
                <w:szCs w:val="28"/>
              </w:rPr>
            </w:pPr>
          </w:p>
        </w:tc>
        <w:tc>
          <w:tcPr>
            <w:tcW w:w="1220" w:type="dxa"/>
            <w:vAlign w:val="center"/>
          </w:tcPr>
          <w:p w14:paraId="625D5033">
            <w:pPr>
              <w:jc w:val="center"/>
              <w:rPr>
                <w:rFonts w:hint="eastAsia" w:ascii="方正仿宋_GBK" w:hAnsi="宋体" w:eastAsia="方正仿宋_GBK"/>
                <w:sz w:val="24"/>
                <w:szCs w:val="28"/>
              </w:rPr>
            </w:pPr>
          </w:p>
        </w:tc>
        <w:tc>
          <w:tcPr>
            <w:tcW w:w="1245" w:type="dxa"/>
            <w:vAlign w:val="center"/>
          </w:tcPr>
          <w:p w14:paraId="18E22CA0">
            <w:pPr>
              <w:jc w:val="center"/>
              <w:rPr>
                <w:rFonts w:hint="eastAsia" w:ascii="方正仿宋_GBK" w:hAnsi="宋体" w:eastAsia="方正仿宋_GBK"/>
                <w:sz w:val="24"/>
                <w:szCs w:val="28"/>
              </w:rPr>
            </w:pPr>
          </w:p>
        </w:tc>
        <w:tc>
          <w:tcPr>
            <w:tcW w:w="780" w:type="dxa"/>
            <w:vAlign w:val="center"/>
          </w:tcPr>
          <w:p w14:paraId="551A35CB">
            <w:pPr>
              <w:jc w:val="center"/>
              <w:rPr>
                <w:rFonts w:hint="eastAsia" w:ascii="方正仿宋_GBK" w:hAnsi="宋体" w:eastAsia="方正仿宋_GBK"/>
                <w:sz w:val="24"/>
                <w:szCs w:val="28"/>
              </w:rPr>
            </w:pPr>
          </w:p>
        </w:tc>
        <w:tc>
          <w:tcPr>
            <w:tcW w:w="831" w:type="dxa"/>
            <w:vAlign w:val="center"/>
          </w:tcPr>
          <w:p w14:paraId="7B0C2390">
            <w:pPr>
              <w:jc w:val="center"/>
              <w:rPr>
                <w:rFonts w:hint="eastAsia" w:ascii="方正仿宋_GBK" w:hAnsi="宋体" w:eastAsia="方正仿宋_GBK"/>
                <w:sz w:val="24"/>
                <w:szCs w:val="28"/>
              </w:rPr>
            </w:pPr>
          </w:p>
        </w:tc>
        <w:tc>
          <w:tcPr>
            <w:tcW w:w="1862" w:type="dxa"/>
            <w:vAlign w:val="center"/>
          </w:tcPr>
          <w:p w14:paraId="47B8CE37">
            <w:pPr>
              <w:jc w:val="center"/>
              <w:rPr>
                <w:rFonts w:hint="eastAsia" w:ascii="方正仿宋_GBK" w:hAnsi="宋体" w:eastAsia="方正仿宋_GBK"/>
                <w:sz w:val="24"/>
                <w:szCs w:val="28"/>
              </w:rPr>
            </w:pPr>
          </w:p>
        </w:tc>
      </w:tr>
      <w:tr w14:paraId="3AD2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08" w:type="dxa"/>
            <w:vAlign w:val="center"/>
          </w:tcPr>
          <w:p w14:paraId="4CE07058">
            <w:pPr>
              <w:jc w:val="center"/>
              <w:rPr>
                <w:rFonts w:hint="eastAsia" w:ascii="方正仿宋_GBK" w:hAnsi="宋体" w:eastAsia="方正仿宋_GBK"/>
                <w:sz w:val="24"/>
                <w:szCs w:val="28"/>
              </w:rPr>
            </w:pPr>
          </w:p>
        </w:tc>
        <w:tc>
          <w:tcPr>
            <w:tcW w:w="1408" w:type="dxa"/>
            <w:vAlign w:val="center"/>
          </w:tcPr>
          <w:p w14:paraId="33B511F0">
            <w:pPr>
              <w:jc w:val="center"/>
              <w:rPr>
                <w:rFonts w:hint="eastAsia" w:ascii="方正仿宋_GBK" w:hAnsi="宋体" w:eastAsia="方正仿宋_GBK"/>
                <w:sz w:val="24"/>
                <w:szCs w:val="28"/>
              </w:rPr>
            </w:pPr>
          </w:p>
        </w:tc>
        <w:tc>
          <w:tcPr>
            <w:tcW w:w="1220" w:type="dxa"/>
            <w:vAlign w:val="center"/>
          </w:tcPr>
          <w:p w14:paraId="1A66454A">
            <w:pPr>
              <w:jc w:val="center"/>
              <w:rPr>
                <w:rFonts w:hint="eastAsia" w:ascii="方正仿宋_GBK" w:hAnsi="宋体" w:eastAsia="方正仿宋_GBK"/>
                <w:sz w:val="24"/>
                <w:szCs w:val="28"/>
              </w:rPr>
            </w:pPr>
          </w:p>
        </w:tc>
        <w:tc>
          <w:tcPr>
            <w:tcW w:w="1245" w:type="dxa"/>
            <w:vAlign w:val="center"/>
          </w:tcPr>
          <w:p w14:paraId="1E7BDF76">
            <w:pPr>
              <w:jc w:val="center"/>
              <w:rPr>
                <w:rFonts w:hint="eastAsia" w:ascii="方正仿宋_GBK" w:hAnsi="宋体" w:eastAsia="方正仿宋_GBK"/>
                <w:sz w:val="24"/>
                <w:szCs w:val="28"/>
              </w:rPr>
            </w:pPr>
          </w:p>
        </w:tc>
        <w:tc>
          <w:tcPr>
            <w:tcW w:w="780" w:type="dxa"/>
            <w:vAlign w:val="center"/>
          </w:tcPr>
          <w:p w14:paraId="4EF630F1">
            <w:pPr>
              <w:jc w:val="center"/>
              <w:rPr>
                <w:rFonts w:hint="eastAsia" w:ascii="方正仿宋_GBK" w:hAnsi="宋体" w:eastAsia="方正仿宋_GBK"/>
                <w:sz w:val="24"/>
                <w:szCs w:val="28"/>
              </w:rPr>
            </w:pPr>
          </w:p>
        </w:tc>
        <w:tc>
          <w:tcPr>
            <w:tcW w:w="831" w:type="dxa"/>
            <w:vAlign w:val="center"/>
          </w:tcPr>
          <w:p w14:paraId="71293157">
            <w:pPr>
              <w:jc w:val="center"/>
              <w:rPr>
                <w:rFonts w:hint="eastAsia" w:ascii="方正仿宋_GBK" w:hAnsi="宋体" w:eastAsia="方正仿宋_GBK"/>
                <w:sz w:val="24"/>
                <w:szCs w:val="28"/>
              </w:rPr>
            </w:pPr>
          </w:p>
        </w:tc>
        <w:tc>
          <w:tcPr>
            <w:tcW w:w="1862" w:type="dxa"/>
            <w:vAlign w:val="center"/>
          </w:tcPr>
          <w:p w14:paraId="0F00DD0A">
            <w:pPr>
              <w:jc w:val="center"/>
              <w:rPr>
                <w:rFonts w:hint="eastAsia" w:ascii="方正仿宋_GBK" w:hAnsi="宋体" w:eastAsia="方正仿宋_GBK"/>
                <w:sz w:val="24"/>
                <w:szCs w:val="28"/>
              </w:rPr>
            </w:pPr>
          </w:p>
        </w:tc>
      </w:tr>
      <w:tr w14:paraId="4510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6292" w:type="dxa"/>
            <w:gridSpan w:val="6"/>
            <w:vAlign w:val="center"/>
          </w:tcPr>
          <w:p w14:paraId="1E4E4866">
            <w:pPr>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总价</w:t>
            </w:r>
          </w:p>
        </w:tc>
        <w:tc>
          <w:tcPr>
            <w:tcW w:w="1862" w:type="dxa"/>
            <w:vAlign w:val="center"/>
          </w:tcPr>
          <w:p w14:paraId="0D2CA80B">
            <w:pPr>
              <w:jc w:val="center"/>
              <w:rPr>
                <w:rFonts w:hint="eastAsia" w:ascii="方正仿宋_GBK" w:hAnsi="宋体" w:eastAsia="方正仿宋_GBK"/>
                <w:sz w:val="24"/>
                <w:szCs w:val="28"/>
              </w:rPr>
            </w:pPr>
          </w:p>
        </w:tc>
      </w:tr>
    </w:tbl>
    <w:p w14:paraId="41C0E7D2">
      <w:pPr>
        <w:snapToGrid w:val="0"/>
        <w:spacing w:line="500" w:lineRule="exact"/>
        <w:rPr>
          <w:rFonts w:hint="eastAsia" w:ascii="方正仿宋_GBK" w:hAnsi="宋体" w:eastAsia="方正仿宋_GBK"/>
          <w:sz w:val="24"/>
          <w:szCs w:val="28"/>
        </w:rPr>
      </w:pPr>
    </w:p>
    <w:p w14:paraId="36CA2310">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6CB53701">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bookmarkStart w:id="55" w:name="OLE_LINK2"/>
      <w:bookmarkStart w:id="56" w:name="OLE_LINK1"/>
      <w:r>
        <w:rPr>
          <w:rFonts w:hint="eastAsia" w:ascii="方正仿宋_GBK" w:hAnsi="宋体" w:eastAsia="方正仿宋_GBK"/>
          <w:sz w:val="24"/>
          <w:szCs w:val="28"/>
        </w:rPr>
        <w:t>。</w:t>
      </w:r>
      <w:bookmarkEnd w:id="55"/>
      <w:bookmarkEnd w:id="56"/>
    </w:p>
    <w:p w14:paraId="64DFDB3F">
      <w:pPr>
        <w:snapToGrid w:val="0"/>
        <w:spacing w:line="500" w:lineRule="exact"/>
        <w:rPr>
          <w:rFonts w:hint="eastAsia" w:ascii="方正仿宋_GBK" w:hAnsi="宋体" w:eastAsia="方正仿宋_GBK"/>
          <w:sz w:val="24"/>
          <w:szCs w:val="24"/>
        </w:rPr>
      </w:pPr>
      <w:r>
        <w:rPr>
          <w:rFonts w:hint="eastAsia" w:ascii="方正仿宋_GBK" w:hAnsi="宋体" w:eastAsia="方正仿宋_GBK"/>
          <w:sz w:val="24"/>
          <w:szCs w:val="28"/>
        </w:rPr>
        <w:t xml:space="preserve">       </w:t>
      </w:r>
    </w:p>
    <w:p w14:paraId="3F687CEA">
      <w:pPr>
        <w:pStyle w:val="12"/>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5262A10D">
      <w:pPr>
        <w:spacing w:line="360" w:lineRule="auto"/>
        <w:rPr>
          <w:rFonts w:hint="eastAsia"/>
        </w:rPr>
      </w:pPr>
      <w:r>
        <w:rPr>
          <w:rFonts w:hint="eastAsia" w:ascii="方正仿宋_GBK" w:hAnsi="宋体" w:eastAsia="方正仿宋_GBK"/>
          <w:sz w:val="24"/>
          <w:szCs w:val="24"/>
        </w:rPr>
        <w:t xml:space="preserve">                                        供应商名称（公章）或自然人签署：</w:t>
      </w:r>
    </w:p>
    <w:p w14:paraId="2CB6DD4A">
      <w:pPr>
        <w:spacing w:line="360" w:lineRule="auto"/>
        <w:ind w:right="480" w:firstLine="5760" w:firstLineChars="2400"/>
        <w:rPr>
          <w:rFonts w:hint="eastAsia" w:ascii="方正仿宋_GBK" w:hAnsi="宋体" w:eastAsia="方正仿宋_GBK"/>
          <w:sz w:val="24"/>
          <w:szCs w:val="24"/>
        </w:rPr>
      </w:pPr>
      <w:r>
        <w:rPr>
          <w:rFonts w:hint="eastAsia" w:ascii="方正仿宋_GBK" w:hAnsi="宋体" w:eastAsia="方正仿宋_GBK"/>
          <w:sz w:val="24"/>
          <w:szCs w:val="24"/>
        </w:rPr>
        <w:t>年     月    日</w:t>
      </w:r>
    </w:p>
    <w:p w14:paraId="79EC2A1F">
      <w:pPr>
        <w:spacing w:line="360" w:lineRule="auto"/>
        <w:ind w:right="480"/>
        <w:rPr>
          <w:rFonts w:hint="eastAsia" w:ascii="方正仿宋_GBK" w:hAnsi="宋体" w:eastAsia="方正仿宋_GBK"/>
          <w:sz w:val="24"/>
          <w:szCs w:val="24"/>
        </w:rPr>
      </w:pPr>
      <w:r>
        <w:rPr>
          <w:rFonts w:hint="eastAsia" w:ascii="方正仿宋_GBK" w:hAnsi="宋体" w:eastAsia="方正仿宋_GBK"/>
          <w:sz w:val="24"/>
          <w:szCs w:val="24"/>
        </w:rPr>
        <w:br w:type="page"/>
      </w:r>
    </w:p>
    <w:p w14:paraId="63E2804C">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二、</w:t>
      </w:r>
      <w:bookmarkEnd w:id="48"/>
      <w:bookmarkEnd w:id="49"/>
      <w:bookmarkEnd w:id="50"/>
      <w:bookmarkEnd w:id="51"/>
      <w:bookmarkEnd w:id="52"/>
      <w:bookmarkEnd w:id="53"/>
      <w:bookmarkEnd w:id="54"/>
      <w:r>
        <w:rPr>
          <w:rFonts w:hint="eastAsia" w:ascii="方正仿宋_GBK" w:hAnsi="宋体" w:eastAsia="方正仿宋_GBK"/>
          <w:sz w:val="24"/>
          <w:lang w:val="en-US" w:eastAsia="zh-CN"/>
        </w:rPr>
        <w:t>技术部分</w:t>
      </w:r>
    </w:p>
    <w:p w14:paraId="0FD4A38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49210F4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3"/>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106F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7C9E68F2">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14:paraId="4A75E0DD">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14:paraId="5EB0CF61">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14:paraId="266B1C43">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14:paraId="493F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51935CD">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3FBAE51D">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C86E0C8">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提醒：请注明具体内容以及响应文件中具体内容的位置（页码）</w:t>
            </w:r>
          </w:p>
        </w:tc>
        <w:tc>
          <w:tcPr>
            <w:tcW w:w="2212" w:type="dxa"/>
            <w:vAlign w:val="center"/>
          </w:tcPr>
          <w:p w14:paraId="61352946">
            <w:pPr>
              <w:tabs>
                <w:tab w:val="left" w:pos="6300"/>
              </w:tabs>
              <w:snapToGrid w:val="0"/>
              <w:jc w:val="center"/>
              <w:outlineLvl w:val="0"/>
              <w:rPr>
                <w:rFonts w:hint="eastAsia" w:ascii="方正仿宋_GBK" w:hAnsi="宋体" w:eastAsia="方正仿宋_GBK"/>
                <w:sz w:val="21"/>
                <w:szCs w:val="21"/>
              </w:rPr>
            </w:pPr>
          </w:p>
        </w:tc>
      </w:tr>
      <w:tr w14:paraId="1BD7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775A800">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687A326C">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4E9714FA">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514B18CC">
            <w:pPr>
              <w:tabs>
                <w:tab w:val="left" w:pos="6300"/>
              </w:tabs>
              <w:snapToGrid w:val="0"/>
              <w:jc w:val="center"/>
              <w:outlineLvl w:val="0"/>
              <w:rPr>
                <w:rFonts w:hint="eastAsia" w:ascii="方正仿宋_GBK" w:hAnsi="宋体" w:eastAsia="方正仿宋_GBK"/>
                <w:sz w:val="21"/>
                <w:szCs w:val="21"/>
              </w:rPr>
            </w:pPr>
          </w:p>
        </w:tc>
      </w:tr>
      <w:tr w14:paraId="0264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C9CC7C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18AEE1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78E87A4">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D3F9AE2">
            <w:pPr>
              <w:tabs>
                <w:tab w:val="left" w:pos="6300"/>
              </w:tabs>
              <w:snapToGrid w:val="0"/>
              <w:jc w:val="center"/>
              <w:outlineLvl w:val="0"/>
              <w:rPr>
                <w:rFonts w:hint="eastAsia" w:ascii="方正仿宋_GBK" w:hAnsi="宋体" w:eastAsia="方正仿宋_GBK"/>
                <w:sz w:val="21"/>
                <w:szCs w:val="21"/>
              </w:rPr>
            </w:pPr>
          </w:p>
        </w:tc>
      </w:tr>
      <w:tr w14:paraId="6BDA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C1F890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417DD350">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49C16F10">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57275D4">
            <w:pPr>
              <w:tabs>
                <w:tab w:val="left" w:pos="6300"/>
              </w:tabs>
              <w:snapToGrid w:val="0"/>
              <w:jc w:val="center"/>
              <w:outlineLvl w:val="0"/>
              <w:rPr>
                <w:rFonts w:hint="eastAsia" w:ascii="方正仿宋_GBK" w:hAnsi="宋体" w:eastAsia="方正仿宋_GBK"/>
                <w:sz w:val="21"/>
                <w:szCs w:val="21"/>
              </w:rPr>
            </w:pPr>
          </w:p>
        </w:tc>
      </w:tr>
      <w:tr w14:paraId="0E24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67385B2">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C426205">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42FBA924">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3C237F04">
            <w:pPr>
              <w:tabs>
                <w:tab w:val="left" w:pos="6300"/>
              </w:tabs>
              <w:snapToGrid w:val="0"/>
              <w:jc w:val="center"/>
              <w:outlineLvl w:val="0"/>
              <w:rPr>
                <w:rFonts w:hint="eastAsia" w:ascii="方正仿宋_GBK" w:hAnsi="宋体" w:eastAsia="方正仿宋_GBK"/>
                <w:sz w:val="21"/>
                <w:szCs w:val="21"/>
              </w:rPr>
            </w:pPr>
          </w:p>
        </w:tc>
      </w:tr>
      <w:tr w14:paraId="67ED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2538EB7">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26515B10">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17B3A8A6">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0F1CDDB">
            <w:pPr>
              <w:tabs>
                <w:tab w:val="left" w:pos="6300"/>
              </w:tabs>
              <w:snapToGrid w:val="0"/>
              <w:jc w:val="center"/>
              <w:outlineLvl w:val="0"/>
              <w:rPr>
                <w:rFonts w:hint="eastAsia" w:ascii="方正仿宋_GBK" w:hAnsi="宋体" w:eastAsia="方正仿宋_GBK"/>
                <w:sz w:val="21"/>
                <w:szCs w:val="21"/>
              </w:rPr>
            </w:pPr>
          </w:p>
        </w:tc>
      </w:tr>
      <w:tr w14:paraId="5202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466B19CC">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5D9EEAC">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4631B80A">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44DADD9D">
            <w:pPr>
              <w:tabs>
                <w:tab w:val="left" w:pos="6300"/>
              </w:tabs>
              <w:snapToGrid w:val="0"/>
              <w:jc w:val="center"/>
              <w:outlineLvl w:val="0"/>
              <w:rPr>
                <w:rFonts w:hint="eastAsia" w:ascii="方正仿宋_GBK" w:hAnsi="宋体" w:eastAsia="方正仿宋_GBK"/>
                <w:sz w:val="21"/>
                <w:szCs w:val="21"/>
              </w:rPr>
            </w:pPr>
          </w:p>
        </w:tc>
      </w:tr>
      <w:tr w14:paraId="0F00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9187D1D">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D35C62A">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784118D8">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01234988">
            <w:pPr>
              <w:tabs>
                <w:tab w:val="left" w:pos="6300"/>
              </w:tabs>
              <w:snapToGrid w:val="0"/>
              <w:jc w:val="center"/>
              <w:outlineLvl w:val="0"/>
              <w:rPr>
                <w:rFonts w:hint="eastAsia" w:ascii="方正仿宋_GBK" w:hAnsi="宋体" w:eastAsia="方正仿宋_GBK"/>
                <w:sz w:val="21"/>
                <w:szCs w:val="21"/>
              </w:rPr>
            </w:pPr>
          </w:p>
        </w:tc>
      </w:tr>
      <w:tr w14:paraId="76B4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E84E5E3">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091553F">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0CC96BC">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3339AB13">
            <w:pPr>
              <w:tabs>
                <w:tab w:val="left" w:pos="6300"/>
              </w:tabs>
              <w:snapToGrid w:val="0"/>
              <w:jc w:val="center"/>
              <w:outlineLvl w:val="0"/>
              <w:rPr>
                <w:rFonts w:hint="eastAsia" w:ascii="方正仿宋_GBK" w:hAnsi="宋体" w:eastAsia="方正仿宋_GBK"/>
                <w:sz w:val="21"/>
                <w:szCs w:val="21"/>
              </w:rPr>
            </w:pPr>
          </w:p>
        </w:tc>
      </w:tr>
      <w:tr w14:paraId="47F0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8DD32BF">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324B86E7">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7E1E61C">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4E759BD8">
            <w:pPr>
              <w:tabs>
                <w:tab w:val="left" w:pos="6300"/>
              </w:tabs>
              <w:snapToGrid w:val="0"/>
              <w:jc w:val="center"/>
              <w:outlineLvl w:val="0"/>
              <w:rPr>
                <w:rFonts w:hint="eastAsia" w:ascii="方正仿宋_GBK" w:hAnsi="宋体" w:eastAsia="方正仿宋_GBK"/>
                <w:sz w:val="21"/>
                <w:szCs w:val="21"/>
              </w:rPr>
            </w:pPr>
          </w:p>
        </w:tc>
      </w:tr>
    </w:tbl>
    <w:p w14:paraId="0E95899D">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20806439">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003EED63">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14:paraId="31C772BE">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7FA17A1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62F05AE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四、技术要求”</w:t>
      </w:r>
      <w:r>
        <w:rPr>
          <w:rFonts w:hint="eastAsia" w:ascii="方正仿宋_GBK" w:hAnsi="仿宋" w:eastAsia="方正仿宋_GBK"/>
          <w:sz w:val="24"/>
          <w:szCs w:val="24"/>
        </w:rPr>
        <w:t>中所列条款进行比较和响应；</w:t>
      </w:r>
    </w:p>
    <w:p w14:paraId="7B84C5A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lang w:val="en-US" w:eastAsia="zh-CN"/>
        </w:rPr>
      </w:pPr>
      <w:r>
        <w:rPr>
          <w:rFonts w:hint="eastAsia" w:ascii="方正仿宋_GBK" w:hAnsi="宋体" w:eastAsia="方正仿宋_GBK"/>
          <w:sz w:val="24"/>
          <w:lang w:val="en-US" w:eastAsia="zh-CN"/>
        </w:rPr>
        <w:t>2.该表必须按照谈判文件要求逐条如实填写，在响应情况栏中应当注明技术参数或具体内容，且必须标注技术参数或具体内容在响应文件中的位置（页码）；在差异说明栏目内填写“无差异”或“正偏离”“负偏离”，填写“正偏离”“负偏离”的必须注明偏离原因；</w:t>
      </w:r>
    </w:p>
    <w:p w14:paraId="16CEE76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3.附相关技术支撑材料（格式自定）；</w:t>
      </w:r>
    </w:p>
    <w:p w14:paraId="4FAC902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p>
    <w:p w14:paraId="6E7923C3">
      <w:pPr>
        <w:tabs>
          <w:tab w:val="left" w:pos="6300"/>
        </w:tabs>
        <w:snapToGrid w:val="0"/>
        <w:spacing w:line="500" w:lineRule="exact"/>
        <w:ind w:firstLine="480" w:firstLineChars="200"/>
        <w:rPr>
          <w:rFonts w:hint="eastAsia" w:ascii="方正仿宋_GBK" w:hAnsi="宋体" w:eastAsia="方正仿宋_GBK"/>
          <w:sz w:val="24"/>
        </w:rPr>
      </w:pPr>
    </w:p>
    <w:p w14:paraId="0366C0CC">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br w:type="page"/>
      </w: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41E4E8EE">
      <w:pPr>
        <w:tabs>
          <w:tab w:val="left" w:pos="6300"/>
        </w:tabs>
        <w:snapToGrid w:val="0"/>
        <w:spacing w:line="500" w:lineRule="exact"/>
        <w:ind w:firstLine="480" w:firstLineChars="200"/>
        <w:rPr>
          <w:rFonts w:hint="eastAsia" w:ascii="方正仿宋_GBK" w:hAnsi="宋体" w:eastAsia="方正仿宋_GBK"/>
          <w:sz w:val="24"/>
          <w:szCs w:val="24"/>
        </w:rPr>
      </w:pPr>
    </w:p>
    <w:p w14:paraId="2C64A36D">
      <w:pPr>
        <w:pStyle w:val="2"/>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57" w:name="_Toc65660381"/>
      <w:bookmarkStart w:id="58" w:name="_Toc106034661"/>
      <w:bookmarkStart w:id="59" w:name="_Toc32339"/>
      <w:bookmarkStart w:id="60" w:name="_Toc32158"/>
      <w:bookmarkStart w:id="61" w:name="_Toc313888362"/>
      <w:bookmarkStart w:id="62" w:name="_Toc342913421"/>
      <w:bookmarkStart w:id="63" w:name="_Toc313008358"/>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57"/>
      <w:bookmarkEnd w:id="58"/>
      <w:bookmarkEnd w:id="59"/>
      <w:bookmarkEnd w:id="60"/>
    </w:p>
    <w:p w14:paraId="0E28B0C2">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14:paraId="7A64B1CD">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3"/>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3513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512" w:type="dxa"/>
            <w:vAlign w:val="center"/>
          </w:tcPr>
          <w:p w14:paraId="1194B0EB">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3184" w:type="dxa"/>
            <w:vAlign w:val="center"/>
          </w:tcPr>
          <w:p w14:paraId="0AF214A9">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438" w:type="dxa"/>
            <w:vAlign w:val="center"/>
          </w:tcPr>
          <w:p w14:paraId="4301311B">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359" w:type="dxa"/>
            <w:vAlign w:val="center"/>
          </w:tcPr>
          <w:p w14:paraId="6B108775">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14:paraId="0B63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172823CF">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11EFD973">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13AED236">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359" w:type="dxa"/>
            <w:vAlign w:val="center"/>
          </w:tcPr>
          <w:p w14:paraId="0F2A305C">
            <w:pPr>
              <w:tabs>
                <w:tab w:val="left" w:pos="6300"/>
              </w:tabs>
              <w:snapToGrid w:val="0"/>
              <w:jc w:val="center"/>
              <w:outlineLvl w:val="0"/>
              <w:rPr>
                <w:rFonts w:hint="eastAsia" w:ascii="方正仿宋_GBK" w:hAnsi="宋体" w:eastAsia="方正仿宋_GBK"/>
                <w:sz w:val="21"/>
                <w:szCs w:val="24"/>
              </w:rPr>
            </w:pPr>
          </w:p>
        </w:tc>
      </w:tr>
      <w:tr w14:paraId="2426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7D9C4BAF">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32A61FC7">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43194C23">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1C691502">
            <w:pPr>
              <w:tabs>
                <w:tab w:val="left" w:pos="6300"/>
              </w:tabs>
              <w:snapToGrid w:val="0"/>
              <w:jc w:val="center"/>
              <w:outlineLvl w:val="0"/>
              <w:rPr>
                <w:rFonts w:hint="eastAsia" w:ascii="方正仿宋_GBK" w:hAnsi="宋体" w:eastAsia="方正仿宋_GBK"/>
                <w:sz w:val="21"/>
                <w:szCs w:val="24"/>
              </w:rPr>
            </w:pPr>
          </w:p>
        </w:tc>
      </w:tr>
      <w:tr w14:paraId="3607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848A30D">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0F0F4B46">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44836DE3">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42987739">
            <w:pPr>
              <w:tabs>
                <w:tab w:val="left" w:pos="6300"/>
              </w:tabs>
              <w:snapToGrid w:val="0"/>
              <w:jc w:val="center"/>
              <w:outlineLvl w:val="0"/>
              <w:rPr>
                <w:rFonts w:hint="eastAsia" w:ascii="方正仿宋_GBK" w:hAnsi="宋体" w:eastAsia="方正仿宋_GBK"/>
                <w:sz w:val="21"/>
                <w:szCs w:val="24"/>
              </w:rPr>
            </w:pPr>
          </w:p>
        </w:tc>
      </w:tr>
      <w:tr w14:paraId="4048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E35F229">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1C6D01CC">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763A6A96">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24150F3F">
            <w:pPr>
              <w:tabs>
                <w:tab w:val="left" w:pos="6300"/>
              </w:tabs>
              <w:snapToGrid w:val="0"/>
              <w:jc w:val="center"/>
              <w:outlineLvl w:val="0"/>
              <w:rPr>
                <w:rFonts w:hint="eastAsia" w:ascii="方正仿宋_GBK" w:hAnsi="宋体" w:eastAsia="方正仿宋_GBK"/>
                <w:sz w:val="21"/>
                <w:szCs w:val="24"/>
              </w:rPr>
            </w:pPr>
          </w:p>
        </w:tc>
      </w:tr>
      <w:tr w14:paraId="5830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1E53340B">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3C2439C1">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01E474D9">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460FF06F">
            <w:pPr>
              <w:tabs>
                <w:tab w:val="left" w:pos="6300"/>
              </w:tabs>
              <w:snapToGrid w:val="0"/>
              <w:jc w:val="center"/>
              <w:outlineLvl w:val="0"/>
              <w:rPr>
                <w:rFonts w:hint="eastAsia" w:ascii="方正仿宋_GBK" w:hAnsi="宋体" w:eastAsia="方正仿宋_GBK"/>
                <w:sz w:val="21"/>
                <w:szCs w:val="24"/>
              </w:rPr>
            </w:pPr>
          </w:p>
        </w:tc>
      </w:tr>
      <w:tr w14:paraId="0EBC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DF82F42">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401AD428">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7C727F27">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36F9A122">
            <w:pPr>
              <w:tabs>
                <w:tab w:val="left" w:pos="6300"/>
              </w:tabs>
              <w:snapToGrid w:val="0"/>
              <w:jc w:val="center"/>
              <w:outlineLvl w:val="0"/>
              <w:rPr>
                <w:rFonts w:hint="eastAsia" w:ascii="方正仿宋_GBK" w:hAnsi="宋体" w:eastAsia="方正仿宋_GBK"/>
                <w:sz w:val="21"/>
                <w:szCs w:val="24"/>
              </w:rPr>
            </w:pPr>
          </w:p>
        </w:tc>
      </w:tr>
    </w:tbl>
    <w:p w14:paraId="4FBF8824">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31CB7E73">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2A5F6204">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14:paraId="4D56EF02">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4A5871B0">
      <w:pPr>
        <w:tabs>
          <w:tab w:val="left" w:pos="6300"/>
        </w:tabs>
        <w:snapToGrid w:val="0"/>
        <w:spacing w:line="400" w:lineRule="exact"/>
        <w:ind w:firstLine="480" w:firstLineChars="200"/>
        <w:rPr>
          <w:rFonts w:hint="eastAsia" w:ascii="方正仿宋_GBK" w:hAnsi="宋体" w:eastAsia="方正仿宋_GBK"/>
          <w:sz w:val="24"/>
        </w:rPr>
      </w:pPr>
    </w:p>
    <w:p w14:paraId="3BF3215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1F00048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14:paraId="2B9FAD4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val="en-US" w:eastAsia="zh-CN"/>
        </w:rPr>
        <w:t>2.响应情况</w:t>
      </w:r>
      <w:r>
        <w:rPr>
          <w:rFonts w:hint="eastAsia" w:ascii="方正仿宋_GBK" w:hAnsi="宋体" w:eastAsia="方正仿宋_GBK"/>
          <w:sz w:val="24"/>
          <w:szCs w:val="24"/>
        </w:rPr>
        <w:t>栏中应当注明具体内容，且必须标注具体内容在</w:t>
      </w:r>
      <w:r>
        <w:rPr>
          <w:rFonts w:hint="eastAsia" w:ascii="方正仿宋_GBK" w:hAnsi="宋体" w:eastAsia="方正仿宋_GBK"/>
          <w:sz w:val="24"/>
          <w:szCs w:val="24"/>
          <w:lang w:val="en-US" w:eastAsia="zh-CN"/>
        </w:rPr>
        <w:t>响应</w:t>
      </w:r>
      <w:r>
        <w:rPr>
          <w:rFonts w:hint="eastAsia" w:ascii="方正仿宋_GBK" w:hAnsi="宋体" w:eastAsia="方正仿宋_GBK"/>
          <w:sz w:val="24"/>
          <w:szCs w:val="24"/>
        </w:rPr>
        <w:t>文件中的位置（页码）</w:t>
      </w:r>
      <w:r>
        <w:rPr>
          <w:rFonts w:hint="eastAsia" w:ascii="方正仿宋_GBK" w:hAnsi="宋体" w:eastAsia="方正仿宋_GBK"/>
          <w:sz w:val="24"/>
          <w:szCs w:val="24"/>
          <w:lang w:eastAsia="zh-CN"/>
        </w:rPr>
        <w:t>；</w:t>
      </w:r>
    </w:p>
    <w:p w14:paraId="491192A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3.在差异说明栏目内填写“无差异”或“正偏离”“负偏离”，填写“正偏离”“负偏离”的必须注明偏离原因；</w:t>
      </w:r>
    </w:p>
    <w:p w14:paraId="13AEB0F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w:t>
      </w:r>
      <w:r>
        <w:rPr>
          <w:rFonts w:hint="eastAsia" w:ascii="方正仿宋_GBK" w:hAnsi="宋体" w:eastAsia="方正仿宋_GBK"/>
          <w:sz w:val="24"/>
          <w:szCs w:val="24"/>
        </w:rPr>
        <w:t>.本表可扩展。</w:t>
      </w:r>
    </w:p>
    <w:p w14:paraId="35429FF0">
      <w:pPr>
        <w:tabs>
          <w:tab w:val="left" w:pos="6300"/>
        </w:tabs>
        <w:snapToGrid w:val="0"/>
        <w:spacing w:line="480" w:lineRule="exact"/>
        <w:ind w:firstLine="480" w:firstLineChars="200"/>
        <w:rPr>
          <w:rFonts w:hint="eastAsia" w:ascii="方正仿宋_GBK" w:hAnsi="宋体" w:eastAsia="方正仿宋_GBK"/>
          <w:sz w:val="24"/>
          <w:szCs w:val="24"/>
        </w:rPr>
      </w:pPr>
    </w:p>
    <w:p w14:paraId="7D2BC12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7D2A4D1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053EE8B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21A2C7E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0EFCFE9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0D55BE3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0E70A28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3A0ED24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2901291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2F2C24D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6B436EF5">
      <w:pPr>
        <w:tabs>
          <w:tab w:val="left" w:pos="6300"/>
        </w:tabs>
        <w:snapToGrid w:val="0"/>
        <w:spacing w:line="480" w:lineRule="exact"/>
        <w:ind w:firstLine="480" w:firstLineChars="200"/>
        <w:rPr>
          <w:rFonts w:hint="eastAsia" w:ascii="方正仿宋_GBK" w:hAnsi="宋体" w:eastAsia="方正仿宋_GBK"/>
          <w:sz w:val="24"/>
          <w:szCs w:val="24"/>
        </w:rPr>
      </w:pPr>
    </w:p>
    <w:p w14:paraId="7002540D">
      <w:pPr>
        <w:pStyle w:val="2"/>
        <w:adjustRightInd w:val="0"/>
        <w:snapToGrid w:val="0"/>
        <w:spacing w:before="0" w:after="0" w:line="400" w:lineRule="exact"/>
        <w:ind w:firstLine="482" w:firstLineChars="200"/>
        <w:rPr>
          <w:rFonts w:hint="eastAsia" w:ascii="方正仿宋_GBK" w:hAnsi="宋体" w:eastAsia="方正仿宋_GBK"/>
          <w:sz w:val="24"/>
        </w:rPr>
      </w:pPr>
      <w:r>
        <w:rPr>
          <w:rFonts w:ascii="方正仿宋_GBK" w:hAnsi="宋体" w:eastAsia="方正仿宋_GBK"/>
          <w:sz w:val="24"/>
          <w:szCs w:val="24"/>
        </w:rPr>
        <w:br w:type="page"/>
      </w:r>
      <w:bookmarkStart w:id="64" w:name="_Toc2082"/>
      <w:bookmarkStart w:id="65" w:name="_Toc65660382"/>
      <w:bookmarkStart w:id="66" w:name="_Toc20162"/>
      <w:bookmarkStart w:id="67" w:name="_Toc106034662"/>
      <w:r>
        <w:rPr>
          <w:rFonts w:hint="eastAsia" w:ascii="方正仿宋_GBK" w:hAnsi="宋体" w:eastAsia="方正仿宋_GBK"/>
          <w:sz w:val="24"/>
        </w:rPr>
        <w:t>四、</w:t>
      </w:r>
      <w:bookmarkEnd w:id="61"/>
      <w:bookmarkEnd w:id="62"/>
      <w:bookmarkEnd w:id="63"/>
      <w:r>
        <w:rPr>
          <w:rFonts w:hint="eastAsia" w:ascii="方正仿宋_GBK" w:hAnsi="宋体" w:eastAsia="方正仿宋_GBK"/>
          <w:sz w:val="24"/>
        </w:rPr>
        <w:t>资格条件及其他</w:t>
      </w:r>
      <w:bookmarkEnd w:id="64"/>
      <w:bookmarkEnd w:id="65"/>
      <w:bookmarkEnd w:id="66"/>
      <w:bookmarkEnd w:id="67"/>
      <w:bookmarkStart w:id="68" w:name="_Toc342913422"/>
      <w:bookmarkStart w:id="69" w:name="_Toc313008359"/>
      <w:bookmarkStart w:id="70" w:name="_Toc313888363"/>
    </w:p>
    <w:p w14:paraId="50B7368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（一）法人营业执照（副本）复印件</w:t>
      </w:r>
    </w:p>
    <w:p w14:paraId="5642F0F3">
      <w:pPr>
        <w:tabs>
          <w:tab w:val="left" w:pos="6300"/>
        </w:tabs>
        <w:snapToGrid w:val="0"/>
        <w:spacing w:line="500" w:lineRule="exact"/>
        <w:ind w:firstLine="570"/>
        <w:rPr>
          <w:rFonts w:hint="eastAsia" w:ascii="方正仿宋_GBK" w:hAnsi="宋体" w:eastAsia="方正仿宋_GBK"/>
          <w:sz w:val="24"/>
          <w:szCs w:val="24"/>
        </w:rPr>
      </w:pPr>
    </w:p>
    <w:p w14:paraId="72759669">
      <w:pPr>
        <w:tabs>
          <w:tab w:val="left" w:pos="6300"/>
        </w:tabs>
        <w:snapToGrid w:val="0"/>
        <w:spacing w:line="500" w:lineRule="exact"/>
        <w:ind w:firstLine="570"/>
        <w:rPr>
          <w:rFonts w:hint="eastAsia" w:ascii="方正仿宋_GBK" w:hAnsi="宋体" w:eastAsia="方正仿宋_GBK"/>
        </w:rPr>
      </w:pPr>
    </w:p>
    <w:p w14:paraId="5A2CF7E5">
      <w:pPr>
        <w:tabs>
          <w:tab w:val="left" w:pos="6300"/>
        </w:tabs>
        <w:snapToGrid w:val="0"/>
        <w:spacing w:line="500" w:lineRule="exact"/>
        <w:ind w:firstLine="570"/>
        <w:rPr>
          <w:rFonts w:hint="eastAsia" w:ascii="方正仿宋_GBK" w:hAnsi="宋体" w:eastAsia="方正仿宋_GBK"/>
        </w:rPr>
      </w:pPr>
    </w:p>
    <w:p w14:paraId="18C47B36">
      <w:pPr>
        <w:tabs>
          <w:tab w:val="left" w:pos="6300"/>
        </w:tabs>
        <w:snapToGrid w:val="0"/>
        <w:spacing w:line="500" w:lineRule="exact"/>
        <w:ind w:firstLine="570"/>
        <w:rPr>
          <w:rFonts w:hint="eastAsia" w:ascii="方正仿宋_GBK" w:hAnsi="宋体" w:eastAsia="方正仿宋_GBK"/>
        </w:rPr>
      </w:pPr>
    </w:p>
    <w:p w14:paraId="77E2AF95">
      <w:pPr>
        <w:tabs>
          <w:tab w:val="left" w:pos="6300"/>
        </w:tabs>
        <w:snapToGrid w:val="0"/>
        <w:spacing w:line="500" w:lineRule="exact"/>
        <w:ind w:firstLine="570"/>
        <w:rPr>
          <w:rFonts w:hint="eastAsia" w:ascii="方正仿宋_GBK" w:hAnsi="宋体" w:eastAsia="方正仿宋_GBK"/>
        </w:rPr>
      </w:pPr>
    </w:p>
    <w:p w14:paraId="0F918FE4">
      <w:pPr>
        <w:widowControl/>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r>
        <w:rPr>
          <w:rFonts w:hint="eastAsia" w:ascii="方正仿宋_GBK" w:hAnsi="宋体" w:eastAsia="方正仿宋_GBK"/>
          <w:sz w:val="24"/>
          <w:szCs w:val="24"/>
        </w:rPr>
        <w:t>（二）法定代表人身份证明书（格式）</w:t>
      </w:r>
    </w:p>
    <w:p w14:paraId="3AFBF8C9">
      <w:pPr>
        <w:tabs>
          <w:tab w:val="left" w:pos="6300"/>
        </w:tabs>
        <w:snapToGrid w:val="0"/>
        <w:spacing w:line="500" w:lineRule="exact"/>
        <w:ind w:firstLine="570"/>
        <w:rPr>
          <w:rFonts w:hint="eastAsia" w:ascii="方正仿宋_GBK" w:hAnsi="宋体" w:eastAsia="方正仿宋_GBK"/>
          <w:sz w:val="24"/>
        </w:rPr>
      </w:pPr>
    </w:p>
    <w:p w14:paraId="5696E7E3">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谈判项目名称：</w:t>
      </w:r>
      <w:r>
        <w:rPr>
          <w:rFonts w:hint="eastAsia" w:ascii="方正仿宋_GBK" w:hAnsi="宋体" w:eastAsia="方正仿宋_GBK"/>
          <w:sz w:val="24"/>
          <w:u w:val="single"/>
        </w:rPr>
        <w:t xml:space="preserve">                                                </w:t>
      </w:r>
    </w:p>
    <w:p w14:paraId="52A246B6">
      <w:pPr>
        <w:tabs>
          <w:tab w:val="left" w:pos="6300"/>
        </w:tabs>
        <w:snapToGrid w:val="0"/>
        <w:spacing w:line="500" w:lineRule="exact"/>
        <w:ind w:firstLine="570"/>
        <w:rPr>
          <w:rFonts w:hint="eastAsia" w:ascii="方正仿宋_GBK" w:hAnsi="宋体" w:eastAsia="方正仿宋_GBK"/>
          <w:sz w:val="24"/>
        </w:rPr>
      </w:pPr>
    </w:p>
    <w:p w14:paraId="0E83E113">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477534B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（法定代表人姓名）在</w:t>
      </w:r>
      <w:r>
        <w:rPr>
          <w:rFonts w:hint="eastAsia" w:ascii="方正仿宋_GBK" w:hAnsi="宋体" w:eastAsia="方正仿宋_GBK"/>
          <w:sz w:val="24"/>
          <w:u w:val="single"/>
        </w:rPr>
        <w:t xml:space="preserve">                       </w:t>
      </w:r>
      <w:r>
        <w:rPr>
          <w:rFonts w:hint="eastAsia" w:ascii="方正仿宋_GBK" w:hAnsi="宋体" w:eastAsia="方正仿宋_GBK"/>
          <w:sz w:val="24"/>
        </w:rPr>
        <w:t>（供应商名称）任</w:t>
      </w:r>
      <w:r>
        <w:rPr>
          <w:rFonts w:hint="eastAsia" w:ascii="方正仿宋_GBK" w:hAnsi="宋体" w:eastAsia="方正仿宋_GBK"/>
          <w:sz w:val="24"/>
          <w:u w:val="single"/>
        </w:rPr>
        <w:t xml:space="preserve">    </w:t>
      </w:r>
      <w:r>
        <w:rPr>
          <w:rFonts w:hint="eastAsia" w:ascii="方正仿宋_GBK" w:hAnsi="宋体" w:eastAsia="方正仿宋_GBK"/>
          <w:sz w:val="24"/>
        </w:rPr>
        <w:t>（职务名称）职务，是（供应商名称）</w:t>
      </w:r>
      <w:r>
        <w:rPr>
          <w:rFonts w:hint="eastAsia" w:ascii="方正仿宋_GBK" w:hAnsi="宋体" w:eastAsia="方正仿宋_GBK"/>
          <w:sz w:val="24"/>
          <w:u w:val="single"/>
        </w:rPr>
        <w:t xml:space="preserve">              </w:t>
      </w:r>
      <w:r>
        <w:rPr>
          <w:rFonts w:hint="eastAsia" w:ascii="方正仿宋_GBK" w:hAnsi="宋体" w:eastAsia="方正仿宋_GBK"/>
          <w:sz w:val="24"/>
        </w:rPr>
        <w:t>的法定代表人。</w:t>
      </w:r>
    </w:p>
    <w:p w14:paraId="69EF542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20E4EB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特此证明。</w:t>
      </w:r>
    </w:p>
    <w:p w14:paraId="1784400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7F646BD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3A7129D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0C07C4E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（供应商公章）</w:t>
      </w:r>
    </w:p>
    <w:p w14:paraId="2C5004A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389B87C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年   月   日</w:t>
      </w:r>
    </w:p>
    <w:p w14:paraId="32B47A5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BD7B1C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24B820F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仿宋" w:eastAsia="方正仿宋_GBK"/>
          <w:sz w:val="24"/>
        </w:rPr>
      </w:pPr>
      <w:r>
        <w:rPr>
          <w:rFonts w:hint="eastAsia" w:ascii="方正仿宋_GBK" w:hAnsi="仿宋" w:eastAsia="方正仿宋_GBK"/>
          <w:sz w:val="24"/>
        </w:rPr>
        <w:t>法定代表人电话：XXXXXXX      电子邮箱：XXXXXX@XXXXX（若授权他人办理并签署响应文件的可不填写）</w:t>
      </w:r>
    </w:p>
    <w:p w14:paraId="13CF754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仿宋" w:eastAsia="方正仿宋_GBK"/>
          <w:sz w:val="24"/>
        </w:rPr>
        <w:t>（附：法定代表人身份证正反面复印件）</w:t>
      </w:r>
    </w:p>
    <w:p w14:paraId="0E402CDE">
      <w:pPr>
        <w:tabs>
          <w:tab w:val="left" w:pos="6300"/>
        </w:tabs>
        <w:snapToGrid w:val="0"/>
        <w:spacing w:line="500" w:lineRule="exact"/>
        <w:ind w:firstLine="570"/>
        <w:rPr>
          <w:rFonts w:hint="eastAsia" w:ascii="方正仿宋_GBK" w:hAnsi="宋体" w:eastAsia="方正仿宋_GBK"/>
          <w:sz w:val="24"/>
        </w:rPr>
      </w:pPr>
    </w:p>
    <w:p w14:paraId="4A17C9F2">
      <w:pPr>
        <w:tabs>
          <w:tab w:val="left" w:pos="6300"/>
        </w:tabs>
        <w:snapToGrid w:val="0"/>
        <w:spacing w:line="500" w:lineRule="exact"/>
        <w:ind w:firstLine="570"/>
        <w:rPr>
          <w:rFonts w:hint="eastAsia" w:ascii="方正仿宋_GBK" w:hAnsi="宋体" w:eastAsia="方正仿宋_GBK"/>
          <w:sz w:val="24"/>
        </w:rPr>
      </w:pPr>
    </w:p>
    <w:p w14:paraId="04882C60">
      <w:pPr>
        <w:tabs>
          <w:tab w:val="left" w:pos="6300"/>
        </w:tabs>
        <w:snapToGrid w:val="0"/>
        <w:spacing w:line="500" w:lineRule="exact"/>
        <w:ind w:firstLine="570"/>
        <w:rPr>
          <w:rFonts w:hint="eastAsia" w:ascii="方正仿宋_GBK" w:hAnsi="宋体" w:eastAsia="方正仿宋_GBK"/>
          <w:sz w:val="24"/>
        </w:rPr>
      </w:pPr>
    </w:p>
    <w:p w14:paraId="0571C575">
      <w:pPr>
        <w:tabs>
          <w:tab w:val="left" w:pos="6300"/>
        </w:tabs>
        <w:snapToGrid w:val="0"/>
        <w:spacing w:line="500" w:lineRule="exact"/>
        <w:ind w:firstLine="570"/>
        <w:rPr>
          <w:rFonts w:hint="eastAsia" w:ascii="方正仿宋_GBK" w:hAnsi="宋体" w:eastAsia="方正仿宋_GBK"/>
          <w:sz w:val="24"/>
        </w:rPr>
      </w:pPr>
    </w:p>
    <w:p w14:paraId="289ED535">
      <w:pPr>
        <w:tabs>
          <w:tab w:val="left" w:pos="6300"/>
        </w:tabs>
        <w:snapToGrid w:val="0"/>
        <w:spacing w:line="500" w:lineRule="exact"/>
        <w:ind w:firstLine="570"/>
        <w:rPr>
          <w:rFonts w:hint="eastAsia" w:ascii="方正仿宋_GBK" w:hAnsi="宋体" w:eastAsia="方正仿宋_GBK"/>
          <w:sz w:val="24"/>
        </w:rPr>
      </w:pPr>
    </w:p>
    <w:p w14:paraId="6502F631">
      <w:pPr>
        <w:tabs>
          <w:tab w:val="left" w:pos="6300"/>
        </w:tabs>
        <w:snapToGrid w:val="0"/>
        <w:spacing w:line="500" w:lineRule="exact"/>
        <w:ind w:firstLine="570"/>
        <w:rPr>
          <w:rFonts w:hint="eastAsia" w:ascii="方正仿宋_GBK" w:hAnsi="宋体" w:eastAsia="方正仿宋_GBK"/>
          <w:sz w:val="24"/>
        </w:rPr>
      </w:pPr>
    </w:p>
    <w:p w14:paraId="7D380D2D">
      <w:pPr>
        <w:widowControl/>
        <w:spacing w:line="400" w:lineRule="exact"/>
        <w:ind w:firstLine="420" w:firstLineChars="200"/>
        <w:jc w:val="left"/>
        <w:rPr>
          <w:rFonts w:hint="eastAsia" w:ascii="方正仿宋_GBK" w:hAnsi="宋体" w:eastAsia="方正仿宋_GBK"/>
          <w:sz w:val="24"/>
          <w:szCs w:val="24"/>
        </w:rPr>
      </w:pPr>
      <w:r>
        <w:br w:type="column"/>
      </w:r>
      <w:r>
        <w:rPr>
          <w:rFonts w:hint="eastAsia" w:ascii="方正仿宋_GBK" w:hAnsi="宋体" w:eastAsia="方正仿宋_GBK"/>
          <w:sz w:val="24"/>
          <w:szCs w:val="24"/>
        </w:rPr>
        <w:t>（三）法定代表人授权委托书（格式）</w:t>
      </w:r>
    </w:p>
    <w:p w14:paraId="4BB08E16">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6E93AB38">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8"/>
        </w:rPr>
        <w:t>谈判项目名称</w:t>
      </w:r>
      <w:r>
        <w:rPr>
          <w:rFonts w:hint="eastAsia" w:ascii="方正仿宋_GBK" w:hAnsi="宋体" w:eastAsia="方正仿宋_GBK"/>
          <w:sz w:val="24"/>
        </w:rPr>
        <w:t>：</w:t>
      </w:r>
      <w:r>
        <w:rPr>
          <w:rFonts w:hint="eastAsia" w:ascii="方正仿宋_GBK" w:hAnsi="宋体" w:eastAsia="方正仿宋_GBK"/>
          <w:sz w:val="24"/>
          <w:u w:val="single"/>
        </w:rPr>
        <w:t xml:space="preserve">                                                </w:t>
      </w:r>
    </w:p>
    <w:p w14:paraId="20ABFD92">
      <w:pPr>
        <w:tabs>
          <w:tab w:val="left" w:pos="6300"/>
        </w:tabs>
        <w:snapToGrid w:val="0"/>
        <w:spacing w:line="500" w:lineRule="exact"/>
        <w:ind w:firstLine="570"/>
        <w:rPr>
          <w:rFonts w:hint="eastAsia" w:ascii="方正仿宋_GBK" w:hAnsi="宋体" w:eastAsia="方正仿宋_GBK"/>
          <w:sz w:val="24"/>
        </w:rPr>
      </w:pPr>
    </w:p>
    <w:p w14:paraId="76EE8FF1">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69BB3DB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（供应商法定代表人名称）是</w:t>
      </w:r>
      <w:r>
        <w:rPr>
          <w:rFonts w:hint="eastAsia" w:ascii="方正仿宋_GBK" w:hAnsi="宋体" w:eastAsia="方正仿宋_GBK"/>
          <w:sz w:val="24"/>
          <w:u w:val="single"/>
        </w:rPr>
        <w:t xml:space="preserve">                    </w:t>
      </w:r>
      <w:r>
        <w:rPr>
          <w:rFonts w:hint="eastAsia" w:ascii="方正仿宋_GBK" w:hAnsi="宋体" w:eastAsia="方正仿宋_GBK"/>
          <w:sz w:val="24"/>
        </w:rPr>
        <w:t>（供应商名称）的法定代表人，特授权</w:t>
      </w:r>
      <w:r>
        <w:rPr>
          <w:rFonts w:hint="eastAsia" w:ascii="方正仿宋_GBK" w:hAnsi="宋体" w:eastAsia="方正仿宋_GBK"/>
          <w:sz w:val="24"/>
          <w:u w:val="single"/>
        </w:rPr>
        <w:t xml:space="preserve">          </w:t>
      </w:r>
      <w:r>
        <w:rPr>
          <w:rFonts w:hint="eastAsia" w:ascii="方正仿宋_GBK" w:hAnsi="宋体" w:eastAsia="方正仿宋_GBK"/>
          <w:sz w:val="24"/>
        </w:rPr>
        <w:t>（被授权人姓名及身份证代码）代表我单位全权办理上述项目的谈判、签约等具体工作，并签署全部有关文件、协议及合同。</w:t>
      </w:r>
    </w:p>
    <w:p w14:paraId="128FA5C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我单位对被授权人的</w:t>
      </w:r>
      <w:r>
        <w:rPr>
          <w:rFonts w:hint="eastAsia" w:ascii="方正仿宋_GBK" w:hAnsi="宋体" w:eastAsia="方正仿宋_GBK"/>
          <w:sz w:val="24"/>
          <w:szCs w:val="28"/>
        </w:rPr>
        <w:t>签署</w:t>
      </w:r>
      <w:r>
        <w:rPr>
          <w:rFonts w:hint="eastAsia" w:ascii="方正仿宋_GBK" w:hAnsi="宋体" w:eastAsia="方正仿宋_GBK"/>
          <w:sz w:val="24"/>
        </w:rPr>
        <w:t>负全部责任。</w:t>
      </w:r>
    </w:p>
    <w:p w14:paraId="240248D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在撤销授权的书面通知以前，本授权书一直有效。被授权人在授权书有效期内签署的所有文件不因授权的撤销而失效。</w:t>
      </w:r>
    </w:p>
    <w:p w14:paraId="5FF76ACA">
      <w:pPr>
        <w:tabs>
          <w:tab w:val="left" w:pos="6300"/>
        </w:tabs>
        <w:snapToGrid w:val="0"/>
        <w:spacing w:line="500" w:lineRule="exact"/>
        <w:ind w:firstLine="570"/>
        <w:rPr>
          <w:rFonts w:hint="eastAsia" w:ascii="方正仿宋_GBK" w:hAnsi="宋体" w:eastAsia="方正仿宋_GBK"/>
          <w:sz w:val="24"/>
        </w:rPr>
      </w:pPr>
    </w:p>
    <w:p w14:paraId="73EB2A25">
      <w:pPr>
        <w:tabs>
          <w:tab w:val="left" w:pos="6300"/>
        </w:tabs>
        <w:snapToGrid w:val="0"/>
        <w:spacing w:line="500" w:lineRule="exact"/>
        <w:ind w:firstLine="570"/>
        <w:rPr>
          <w:rFonts w:hint="eastAsia" w:ascii="方正仿宋_GBK" w:hAnsi="宋体" w:eastAsia="方正仿宋_GBK"/>
          <w:sz w:val="24"/>
        </w:rPr>
      </w:pPr>
    </w:p>
    <w:p w14:paraId="56EE5FD5">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被授权人：                                 供应商法定代表人：</w:t>
      </w:r>
    </w:p>
    <w:p w14:paraId="69F9D2AD">
      <w:pPr>
        <w:tabs>
          <w:tab w:val="left" w:pos="6300"/>
        </w:tabs>
        <w:snapToGrid w:val="0"/>
        <w:spacing w:line="500" w:lineRule="exact"/>
        <w:ind w:firstLine="570"/>
        <w:rPr>
          <w:rFonts w:hint="eastAsia" w:ascii="方正仿宋_GBK" w:hAnsi="宋体" w:eastAsia="方正仿宋_GBK"/>
          <w:sz w:val="24"/>
          <w:szCs w:val="28"/>
        </w:rPr>
      </w:pPr>
      <w:r>
        <w:rPr>
          <w:rFonts w:hint="eastAsia" w:ascii="方正仿宋_GBK" w:hAnsi="宋体" w:eastAsia="方正仿宋_GBK"/>
          <w:sz w:val="24"/>
          <w:szCs w:val="28"/>
        </w:rPr>
        <w:t>（签署或盖章）                                （签署或盖章）</w:t>
      </w:r>
    </w:p>
    <w:p w14:paraId="1DF27736">
      <w:pPr>
        <w:tabs>
          <w:tab w:val="left" w:pos="6300"/>
        </w:tabs>
        <w:snapToGrid w:val="0"/>
        <w:spacing w:line="500" w:lineRule="exact"/>
        <w:ind w:firstLine="570"/>
        <w:rPr>
          <w:rFonts w:hint="eastAsia" w:ascii="方正仿宋_GBK" w:hAnsi="宋体" w:eastAsia="方正仿宋_GBK"/>
          <w:sz w:val="24"/>
          <w:szCs w:val="28"/>
        </w:rPr>
      </w:pPr>
    </w:p>
    <w:p w14:paraId="4ACF6317">
      <w:pPr>
        <w:tabs>
          <w:tab w:val="left" w:pos="6300"/>
        </w:tabs>
        <w:snapToGrid w:val="0"/>
        <w:spacing w:line="500" w:lineRule="exact"/>
        <w:ind w:firstLine="570"/>
        <w:rPr>
          <w:rFonts w:hint="eastAsia" w:ascii="方正仿宋_GBK" w:hAnsi="宋体" w:eastAsia="方正仿宋_GBK"/>
          <w:sz w:val="24"/>
        </w:rPr>
      </w:pPr>
    </w:p>
    <w:p w14:paraId="65244DB2">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（附：被授权人身份证正反面复印件）</w:t>
      </w:r>
    </w:p>
    <w:p w14:paraId="36DE54FB">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2F7C22AD">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（供应商公章）</w:t>
      </w:r>
    </w:p>
    <w:p w14:paraId="317B8C3A">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年   月   日</w:t>
      </w:r>
    </w:p>
    <w:p w14:paraId="523BF7B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被授权人电话：XXXXXXX     电子邮箱：XXXXXX@XXXXX</w:t>
      </w:r>
    </w:p>
    <w:p w14:paraId="6B29471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p>
    <w:p w14:paraId="14718DF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注：若为法定代表人办理并签署响应文件的，不提供此文件。</w:t>
      </w:r>
    </w:p>
    <w:p w14:paraId="0235FD3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3"/>
        <w:textAlignment w:val="auto"/>
        <w:rPr>
          <w:rFonts w:hint="eastAsia" w:ascii="方正仿宋_GBK" w:hAnsi="仿宋" w:eastAsia="方正仿宋_GBK"/>
          <w:sz w:val="24"/>
        </w:rPr>
      </w:pPr>
    </w:p>
    <w:p w14:paraId="54D92F8D">
      <w:pPr>
        <w:widowControl/>
        <w:spacing w:line="400" w:lineRule="exact"/>
        <w:ind w:firstLine="420" w:firstLineChars="200"/>
        <w:jc w:val="left"/>
        <w:rPr>
          <w:rFonts w:hint="eastAsia" w:ascii="方正仿宋_GBK" w:hAnsi="宋体" w:eastAsia="方正仿宋_GBK"/>
          <w:sz w:val="24"/>
          <w:szCs w:val="24"/>
        </w:rPr>
      </w:pPr>
      <w:r>
        <w:rPr>
          <w:rFonts w:ascii="宋体" w:hAnsi="宋体"/>
        </w:rPr>
        <w:br w:type="column"/>
      </w:r>
      <w:r>
        <w:rPr>
          <w:rFonts w:hint="eastAsia" w:ascii="方正仿宋_GBK" w:hAnsi="宋体" w:eastAsia="方正仿宋_GBK"/>
          <w:sz w:val="24"/>
          <w:szCs w:val="24"/>
        </w:rPr>
        <w:t>（四）基本资格条件承诺函（格式）</w:t>
      </w:r>
    </w:p>
    <w:p w14:paraId="744E86C5">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3C702E3C">
      <w:pPr>
        <w:tabs>
          <w:tab w:val="left" w:pos="6300"/>
        </w:tabs>
        <w:snapToGrid w:val="0"/>
        <w:spacing w:line="530" w:lineRule="exact"/>
        <w:rPr>
          <w:sz w:val="24"/>
        </w:rPr>
      </w:pPr>
    </w:p>
    <w:p w14:paraId="76CABAFF">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w:t>
      </w:r>
      <w:r>
        <w:rPr>
          <w:rFonts w:hint="eastAsia" w:ascii="方正仿宋_GBK" w:hAnsi="仿宋" w:eastAsia="方正仿宋_GBK"/>
          <w:sz w:val="24"/>
          <w:lang w:val="en-US" w:eastAsia="zh-CN"/>
        </w:rPr>
        <w:t>人</w:t>
      </w:r>
      <w:r>
        <w:rPr>
          <w:rFonts w:hint="eastAsia" w:ascii="方正仿宋_GBK" w:hAnsi="仿宋" w:eastAsia="方正仿宋_GBK"/>
          <w:sz w:val="24"/>
        </w:rPr>
        <w:t>名称）：</w:t>
      </w:r>
    </w:p>
    <w:p w14:paraId="09A7D449">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（供应商名称）郑重承诺：</w:t>
      </w:r>
    </w:p>
    <w:p w14:paraId="5310F073">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p>
    <w:p w14:paraId="1B1478E5">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p>
    <w:p w14:paraId="5D8D021B">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default" w:ascii="方正仿宋_GBK" w:hAnsi="仿宋" w:eastAsia="方正仿宋_GBK"/>
          <w:sz w:val="24"/>
          <w:u w:val="none"/>
          <w:lang w:val="en-US" w:eastAsia="zh-CN"/>
        </w:rPr>
      </w:pPr>
      <w:r>
        <w:rPr>
          <w:rFonts w:hint="eastAsia" w:ascii="方正仿宋_GBK" w:hAnsi="仿宋" w:eastAsia="方正仿宋_GBK"/>
          <w:sz w:val="24"/>
          <w:lang w:val="en-US" w:eastAsia="zh-CN"/>
        </w:rPr>
        <w:t>查询时间：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月</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日</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时。</w:t>
      </w:r>
    </w:p>
    <w:p w14:paraId="62297C6B">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3.我方在采购项目评审（评标）环节结束后，随时接受采购人的检查验证，配合提供相关证明材料，证明符合《中华人民共和国政府采购法》规定的供应商基本资格条件。</w:t>
      </w:r>
    </w:p>
    <w:p w14:paraId="33780E02">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我方对以上承诺负全部法律责任。</w:t>
      </w:r>
    </w:p>
    <w:p w14:paraId="6B9481D3">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特此承诺。</w:t>
      </w:r>
    </w:p>
    <w:p w14:paraId="64AF5830">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p>
    <w:p w14:paraId="1972EE93">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仿宋" w:eastAsia="方正仿宋_GBK"/>
          <w:sz w:val="24"/>
        </w:rPr>
      </w:pPr>
      <w:r>
        <w:rPr>
          <w:rFonts w:hint="eastAsia" w:ascii="方正仿宋_GBK" w:hAnsi="仿宋" w:eastAsia="方正仿宋_GBK"/>
          <w:sz w:val="24"/>
        </w:rPr>
        <w:t>（供应商公章）</w:t>
      </w:r>
    </w:p>
    <w:p w14:paraId="182C41FB">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宋体" w:eastAsia="方正仿宋_GBK"/>
          <w:sz w:val="24"/>
          <w:szCs w:val="24"/>
        </w:rPr>
      </w:pPr>
      <w:r>
        <w:rPr>
          <w:rFonts w:hint="eastAsia" w:ascii="方正仿宋_GBK" w:hAnsi="仿宋" w:eastAsia="方正仿宋_GBK"/>
          <w:sz w:val="24"/>
        </w:rPr>
        <w:t>年   月   日</w:t>
      </w:r>
    </w:p>
    <w:p w14:paraId="52283AC1">
      <w:pPr>
        <w:widowControl/>
        <w:numPr>
          <w:ilvl w:val="0"/>
          <w:numId w:val="3"/>
        </w:numPr>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p>
    <w:p w14:paraId="382E8AE0">
      <w:pPr>
        <w:widowControl/>
        <w:numPr>
          <w:ilvl w:val="0"/>
          <w:numId w:val="4"/>
        </w:numPr>
        <w:spacing w:line="400" w:lineRule="exact"/>
        <w:ind w:firstLine="480" w:firstLineChars="200"/>
        <w:jc w:val="left"/>
        <w:rPr>
          <w:rFonts w:hint="eastAsia" w:ascii="方正仿宋_GBK" w:hAnsi="宋体" w:eastAsia="方正仿宋_GBK"/>
          <w:sz w:val="24"/>
          <w:szCs w:val="24"/>
        </w:rPr>
      </w:pPr>
      <w:bookmarkStart w:id="71" w:name="_Toc65660383"/>
      <w:bookmarkStart w:id="72" w:name="_Toc17010"/>
      <w:bookmarkStart w:id="73" w:name="_Toc106034663"/>
      <w:bookmarkStart w:id="74" w:name="_Toc2080"/>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454F5A44">
      <w:pPr>
        <w:widowControl/>
        <w:numPr>
          <w:ilvl w:val="0"/>
          <w:numId w:val="0"/>
        </w:numPr>
        <w:spacing w:line="400" w:lineRule="exact"/>
        <w:jc w:val="left"/>
        <w:rPr>
          <w:rFonts w:hint="eastAsia" w:ascii="方正仿宋_GBK" w:hAnsi="宋体" w:eastAsia="方正仿宋_GBK"/>
          <w:sz w:val="24"/>
          <w:szCs w:val="24"/>
          <w:lang w:val="en-US" w:eastAsia="zh-CN"/>
        </w:rPr>
      </w:pPr>
    </w:p>
    <w:p w14:paraId="545B3845">
      <w:pPr>
        <w:widowControl/>
        <w:numPr>
          <w:ilvl w:val="0"/>
          <w:numId w:val="0"/>
        </w:numPr>
        <w:spacing w:line="400" w:lineRule="exact"/>
        <w:jc w:val="left"/>
        <w:rPr>
          <w:rFonts w:hint="eastAsia" w:ascii="方正仿宋_GBK" w:hAnsi="宋体" w:eastAsia="方正仿宋_GBK"/>
          <w:sz w:val="24"/>
          <w:szCs w:val="24"/>
          <w:lang w:val="en-US" w:eastAsia="zh-CN"/>
        </w:rPr>
      </w:pPr>
    </w:p>
    <w:p w14:paraId="764C96CD">
      <w:pPr>
        <w:widowControl/>
        <w:numPr>
          <w:ilvl w:val="0"/>
          <w:numId w:val="0"/>
        </w:numPr>
        <w:spacing w:line="400" w:lineRule="exact"/>
        <w:jc w:val="left"/>
        <w:rPr>
          <w:rFonts w:hint="eastAsia" w:ascii="方正仿宋_GBK" w:hAnsi="宋体" w:eastAsia="方正仿宋_GBK"/>
          <w:sz w:val="24"/>
          <w:szCs w:val="24"/>
          <w:lang w:val="en-US" w:eastAsia="zh-CN"/>
        </w:rPr>
      </w:pPr>
    </w:p>
    <w:p w14:paraId="27093694">
      <w:pPr>
        <w:widowControl/>
        <w:numPr>
          <w:ilvl w:val="0"/>
          <w:numId w:val="0"/>
        </w:numPr>
        <w:spacing w:line="400" w:lineRule="exact"/>
        <w:jc w:val="left"/>
        <w:rPr>
          <w:rFonts w:hint="eastAsia" w:ascii="方正仿宋_GBK" w:hAnsi="宋体" w:eastAsia="方正仿宋_GBK"/>
          <w:sz w:val="24"/>
          <w:szCs w:val="24"/>
          <w:lang w:val="en-US" w:eastAsia="zh-CN"/>
        </w:rPr>
      </w:pPr>
    </w:p>
    <w:p w14:paraId="0E3C1B6B">
      <w:pPr>
        <w:widowControl/>
        <w:numPr>
          <w:ilvl w:val="0"/>
          <w:numId w:val="0"/>
        </w:numPr>
        <w:spacing w:line="400" w:lineRule="exact"/>
        <w:jc w:val="left"/>
        <w:rPr>
          <w:rFonts w:hint="eastAsia" w:ascii="方正仿宋_GBK" w:hAnsi="宋体" w:eastAsia="方正仿宋_GBK"/>
          <w:sz w:val="24"/>
          <w:szCs w:val="24"/>
          <w:lang w:val="en-US" w:eastAsia="zh-CN"/>
        </w:rPr>
      </w:pPr>
    </w:p>
    <w:p w14:paraId="1EA3CD4C">
      <w:pPr>
        <w:widowControl/>
        <w:numPr>
          <w:ilvl w:val="0"/>
          <w:numId w:val="4"/>
        </w:numPr>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38099E6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171ACE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F89CAF4">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F544E1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AA92574">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0278A3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97BD64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F84D635">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C709F65">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2ACAB7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8ABF8B8">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385FB8E">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AFEA76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F933C68">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B0B113F">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1C8C894">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6E2493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B8607A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E0156F4">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CCE6E0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47E202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5EACDB9">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C24EC9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FCEC15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744F6E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2ADE5FF">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33694B9">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五、</w:t>
      </w:r>
      <w:bookmarkEnd w:id="68"/>
      <w:bookmarkEnd w:id="69"/>
      <w:bookmarkEnd w:id="70"/>
      <w:r>
        <w:rPr>
          <w:rFonts w:hint="eastAsia" w:ascii="方正仿宋_GBK" w:hAnsi="宋体" w:eastAsia="方正仿宋_GBK"/>
          <w:sz w:val="24"/>
        </w:rPr>
        <w:t>其他资料</w:t>
      </w:r>
      <w:bookmarkEnd w:id="71"/>
      <w:bookmarkEnd w:id="72"/>
      <w:bookmarkEnd w:id="73"/>
      <w:bookmarkEnd w:id="74"/>
    </w:p>
    <w:p w14:paraId="6D60DB19">
      <w:pPr>
        <w:widowControl/>
        <w:spacing w:line="400" w:lineRule="exact"/>
        <w:ind w:firstLine="480" w:firstLineChars="200"/>
        <w:jc w:val="left"/>
        <w:rPr>
          <w:rFonts w:hint="eastAsia" w:ascii="方正仿宋_GBK" w:hAnsi="宋体" w:eastAsia="方正仿宋_GBK"/>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57BA4680">
      <w:pPr>
        <w:pStyle w:val="7"/>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14:paraId="56DA2EF7">
      <w:pPr>
        <w:pStyle w:val="7"/>
        <w:rPr>
          <w:rFonts w:hint="eastAsia"/>
        </w:rPr>
      </w:pPr>
    </w:p>
    <w:p w14:paraId="44DA95B7">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本企业郑重承诺：我们视诚信为企业的生命，在招标采购活动中，保证遵守诚实信用原则，忠实履行社会责任。</w:t>
      </w:r>
    </w:p>
    <w:p w14:paraId="2CB63B98">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14:paraId="6EDAEB0F">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14:paraId="3747772A">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14:paraId="06114F9A">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14:paraId="7824B04B">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14:paraId="7829DC0D">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14:paraId="76A3B40F">
      <w:pPr>
        <w:pStyle w:val="7"/>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rPr>
      </w:pPr>
      <w:r>
        <w:rPr>
          <w:rFonts w:hint="eastAsia"/>
        </w:rPr>
        <w:t>　　　</w:t>
      </w:r>
    </w:p>
    <w:p w14:paraId="78F73383">
      <w:pPr>
        <w:pStyle w:val="7"/>
        <w:rPr>
          <w:rFonts w:hint="eastAsia"/>
        </w:rPr>
      </w:pPr>
      <w:r>
        <w:rPr>
          <w:rFonts w:hint="eastAsia"/>
        </w:rPr>
        <w:t>　　　</w:t>
      </w:r>
    </w:p>
    <w:p w14:paraId="22400F7C">
      <w:pPr>
        <w:pStyle w:val="7"/>
        <w:rPr>
          <w:rFonts w:hint="eastAsia" w:ascii="方正仿宋_GBK" w:hAnsi="方正仿宋_GBK" w:eastAsia="方正仿宋_GBK" w:cs="方正仿宋_GBK"/>
          <w:sz w:val="24"/>
          <w:szCs w:val="32"/>
        </w:rPr>
      </w:pPr>
      <w:r>
        <w:rPr>
          <w:rFonts w:hint="eastAsia"/>
        </w:rPr>
        <w:t>　　　</w:t>
      </w:r>
    </w:p>
    <w:p w14:paraId="169477BA">
      <w:pPr>
        <w:pStyle w:val="7"/>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14:paraId="1526562A">
      <w:pPr>
        <w:pStyle w:val="7"/>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14:paraId="65104827">
      <w:pPr>
        <w:pStyle w:val="7"/>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14:paraId="3FC50FFE">
      <w:pPr>
        <w:widowControl/>
        <w:spacing w:line="400" w:lineRule="exact"/>
        <w:ind w:firstLine="480" w:firstLineChars="200"/>
        <w:jc w:val="left"/>
        <w:rPr>
          <w:rFonts w:hint="eastAsia" w:ascii="方正仿宋_GBK" w:hAnsi="宋体" w:eastAsia="方正仿宋_GBK"/>
          <w:sz w:val="24"/>
          <w:szCs w:val="24"/>
          <w:lang w:val="en-US" w:eastAsia="zh-CN"/>
        </w:rPr>
      </w:pPr>
    </w:p>
    <w:p w14:paraId="2E003253">
      <w:pPr>
        <w:pStyle w:val="12"/>
        <w:rPr>
          <w:rFonts w:hint="eastAsia"/>
          <w:lang w:val="en-US" w:eastAsia="zh-CN"/>
        </w:rPr>
      </w:pPr>
    </w:p>
    <w:p w14:paraId="608A6093">
      <w:pPr>
        <w:widowControl/>
        <w:spacing w:line="400" w:lineRule="exact"/>
        <w:ind w:firstLine="480" w:firstLineChars="200"/>
        <w:jc w:val="left"/>
        <w:rPr>
          <w:rFonts w:hint="eastAsia" w:ascii="方正仿宋_GBK" w:hAnsi="宋体" w:eastAsia="方正仿宋_GBK"/>
          <w:sz w:val="24"/>
          <w:szCs w:val="24"/>
          <w:lang w:val="en-US" w:eastAsia="zh-CN"/>
        </w:rPr>
      </w:pPr>
    </w:p>
    <w:p w14:paraId="23253E18">
      <w:pPr>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产品介绍、彩页资料</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6BFA6421">
      <w:pPr>
        <w:spacing w:line="400" w:lineRule="exact"/>
        <w:ind w:firstLine="480" w:firstLineChars="200"/>
        <w:rPr>
          <w:rFonts w:hint="eastAsia" w:ascii="方正仿宋_GBK" w:hAnsi="宋体" w:eastAsia="方正仿宋_GBK"/>
          <w:sz w:val="24"/>
          <w:szCs w:val="24"/>
          <w:lang w:eastAsia="zh-CN"/>
        </w:rPr>
      </w:pPr>
    </w:p>
    <w:p w14:paraId="0ECEDAC9">
      <w:pPr>
        <w:spacing w:line="400" w:lineRule="exact"/>
        <w:ind w:firstLine="480" w:firstLineChars="200"/>
        <w:rPr>
          <w:rFonts w:hint="eastAsia" w:ascii="方正仿宋_GBK" w:hAnsi="宋体" w:eastAsia="方正仿宋_GBK"/>
          <w:sz w:val="24"/>
          <w:szCs w:val="24"/>
          <w:lang w:eastAsia="zh-CN"/>
        </w:rPr>
      </w:pPr>
    </w:p>
    <w:p w14:paraId="5F325A45">
      <w:pPr>
        <w:spacing w:line="400" w:lineRule="exact"/>
        <w:ind w:firstLine="480" w:firstLineChars="200"/>
        <w:rPr>
          <w:rFonts w:hint="eastAsia" w:ascii="方正仿宋_GBK" w:hAnsi="宋体" w:eastAsia="方正仿宋_GBK"/>
          <w:sz w:val="24"/>
          <w:szCs w:val="24"/>
          <w:lang w:eastAsia="zh-CN"/>
        </w:rPr>
      </w:pPr>
    </w:p>
    <w:p w14:paraId="28B6893A">
      <w:pPr>
        <w:spacing w:line="400" w:lineRule="exact"/>
        <w:ind w:firstLine="480" w:firstLineChars="200"/>
        <w:rPr>
          <w:rFonts w:hint="eastAsia" w:ascii="方正仿宋_GBK" w:hAnsi="宋体" w:eastAsia="方正仿宋_GBK"/>
          <w:sz w:val="24"/>
          <w:szCs w:val="24"/>
          <w:lang w:eastAsia="zh-CN"/>
        </w:rPr>
      </w:pPr>
    </w:p>
    <w:p w14:paraId="5937F652">
      <w:pPr>
        <w:spacing w:line="400" w:lineRule="exact"/>
        <w:ind w:firstLine="480" w:firstLineChars="200"/>
        <w:rPr>
          <w:rFonts w:hint="eastAsia" w:ascii="方正仿宋_GBK" w:hAnsi="宋体" w:eastAsia="方正仿宋_GBK"/>
          <w:sz w:val="24"/>
          <w:szCs w:val="24"/>
          <w:lang w:eastAsia="zh-CN"/>
        </w:rPr>
      </w:pPr>
    </w:p>
    <w:p w14:paraId="301BD2C8">
      <w:pPr>
        <w:spacing w:line="400" w:lineRule="exact"/>
        <w:ind w:firstLine="480" w:firstLineChars="200"/>
        <w:rPr>
          <w:rFonts w:hint="eastAsia" w:ascii="方正仿宋_GBK" w:hAnsi="宋体" w:eastAsia="方正仿宋_GBK"/>
          <w:sz w:val="24"/>
          <w:szCs w:val="24"/>
          <w:lang w:eastAsia="zh-CN"/>
        </w:rPr>
      </w:pPr>
    </w:p>
    <w:p w14:paraId="799EA0E5">
      <w:pPr>
        <w:spacing w:line="400" w:lineRule="exact"/>
        <w:ind w:firstLine="480" w:firstLineChars="200"/>
        <w:rPr>
          <w:rFonts w:hint="eastAsia" w:ascii="方正仿宋_GBK" w:hAnsi="宋体" w:eastAsia="方正仿宋_GBK"/>
          <w:sz w:val="24"/>
          <w:szCs w:val="24"/>
          <w:lang w:eastAsia="zh-CN"/>
        </w:rPr>
      </w:pPr>
    </w:p>
    <w:p w14:paraId="59EC4B1B">
      <w:pPr>
        <w:spacing w:line="400" w:lineRule="exact"/>
        <w:ind w:firstLine="480" w:firstLineChars="200"/>
        <w:rPr>
          <w:rFonts w:hint="eastAsia" w:ascii="方正仿宋_GBK" w:hAnsi="宋体" w:eastAsia="方正仿宋_GBK"/>
          <w:sz w:val="24"/>
          <w:szCs w:val="24"/>
          <w:lang w:eastAsia="zh-CN"/>
        </w:rPr>
      </w:pPr>
    </w:p>
    <w:p w14:paraId="515575F6">
      <w:pPr>
        <w:spacing w:line="400" w:lineRule="exact"/>
        <w:ind w:firstLine="480" w:firstLineChars="200"/>
        <w:rPr>
          <w:rFonts w:hint="eastAsia" w:ascii="方正仿宋_GBK" w:hAnsi="宋体" w:eastAsia="方正仿宋_GBK"/>
          <w:sz w:val="24"/>
          <w:szCs w:val="24"/>
          <w:lang w:eastAsia="zh-CN"/>
        </w:rPr>
      </w:pPr>
    </w:p>
    <w:p w14:paraId="51D6D7B5">
      <w:pPr>
        <w:spacing w:line="400" w:lineRule="exact"/>
        <w:ind w:firstLine="480" w:firstLineChars="200"/>
        <w:rPr>
          <w:rFonts w:hint="eastAsia" w:ascii="方正仿宋_GBK" w:hAnsi="宋体" w:eastAsia="方正仿宋_GBK"/>
          <w:sz w:val="24"/>
          <w:szCs w:val="24"/>
          <w:lang w:eastAsia="zh-CN"/>
        </w:rPr>
      </w:pPr>
    </w:p>
    <w:p w14:paraId="0330FD8C">
      <w:pPr>
        <w:spacing w:line="400" w:lineRule="exact"/>
        <w:ind w:firstLine="480" w:firstLineChars="200"/>
        <w:rPr>
          <w:rFonts w:hint="eastAsia" w:ascii="方正仿宋_GBK" w:hAnsi="宋体" w:eastAsia="方正仿宋_GBK"/>
          <w:sz w:val="24"/>
          <w:szCs w:val="24"/>
          <w:lang w:eastAsia="zh-CN"/>
        </w:rPr>
      </w:pPr>
    </w:p>
    <w:p w14:paraId="4EC6EF04">
      <w:pPr>
        <w:spacing w:line="400" w:lineRule="exact"/>
        <w:ind w:firstLine="480" w:firstLineChars="200"/>
        <w:rPr>
          <w:rFonts w:hint="eastAsia" w:ascii="方正仿宋_GBK" w:hAnsi="宋体" w:eastAsia="方正仿宋_GBK"/>
          <w:sz w:val="24"/>
          <w:szCs w:val="24"/>
          <w:lang w:eastAsia="zh-CN"/>
        </w:rPr>
      </w:pPr>
    </w:p>
    <w:p w14:paraId="7441A263">
      <w:pPr>
        <w:spacing w:line="400" w:lineRule="exact"/>
        <w:ind w:firstLine="480" w:firstLineChars="200"/>
        <w:rPr>
          <w:rFonts w:hint="eastAsia" w:ascii="方正仿宋_GBK" w:hAnsi="宋体" w:eastAsia="方正仿宋_GBK"/>
          <w:sz w:val="24"/>
          <w:szCs w:val="24"/>
          <w:lang w:eastAsia="zh-CN"/>
        </w:rPr>
      </w:pPr>
    </w:p>
    <w:p w14:paraId="6AC15294">
      <w:pPr>
        <w:spacing w:line="400" w:lineRule="exact"/>
        <w:ind w:firstLine="480" w:firstLineChars="200"/>
        <w:rPr>
          <w:rFonts w:hint="eastAsia" w:ascii="方正仿宋_GBK" w:hAnsi="宋体" w:eastAsia="方正仿宋_GBK"/>
          <w:sz w:val="24"/>
          <w:szCs w:val="24"/>
          <w:lang w:eastAsia="zh-CN"/>
        </w:rPr>
      </w:pPr>
    </w:p>
    <w:p w14:paraId="6CBF3B3A">
      <w:pPr>
        <w:spacing w:line="400" w:lineRule="exact"/>
        <w:ind w:firstLine="480" w:firstLineChars="200"/>
        <w:rPr>
          <w:rFonts w:hint="eastAsia" w:ascii="方正仿宋_GBK" w:hAnsi="宋体" w:eastAsia="方正仿宋_GBK"/>
          <w:sz w:val="24"/>
          <w:szCs w:val="24"/>
          <w:lang w:eastAsia="zh-CN"/>
        </w:rPr>
      </w:pPr>
    </w:p>
    <w:p w14:paraId="4D990C29">
      <w:pPr>
        <w:spacing w:line="400" w:lineRule="exact"/>
        <w:ind w:firstLine="480" w:firstLineChars="200"/>
        <w:rPr>
          <w:rFonts w:hint="eastAsia" w:ascii="方正仿宋_GBK" w:hAnsi="宋体" w:eastAsia="方正仿宋_GBK"/>
          <w:sz w:val="24"/>
          <w:szCs w:val="24"/>
          <w:lang w:eastAsia="zh-CN"/>
        </w:rPr>
      </w:pPr>
    </w:p>
    <w:p w14:paraId="783C69CD">
      <w:pPr>
        <w:spacing w:line="400" w:lineRule="exact"/>
        <w:ind w:firstLine="480" w:firstLineChars="200"/>
        <w:rPr>
          <w:rFonts w:hint="eastAsia" w:ascii="方正仿宋_GBK" w:hAnsi="宋体" w:eastAsia="方正仿宋_GBK"/>
          <w:sz w:val="24"/>
          <w:szCs w:val="24"/>
          <w:lang w:eastAsia="zh-CN"/>
        </w:rPr>
      </w:pPr>
    </w:p>
    <w:p w14:paraId="0AF65E48">
      <w:pPr>
        <w:spacing w:line="400" w:lineRule="exact"/>
        <w:ind w:firstLine="480" w:firstLineChars="200"/>
        <w:rPr>
          <w:rFonts w:hint="eastAsia" w:ascii="方正仿宋_GBK" w:hAnsi="宋体" w:eastAsia="方正仿宋_GBK"/>
          <w:sz w:val="24"/>
          <w:szCs w:val="24"/>
          <w:lang w:eastAsia="zh-CN"/>
        </w:rPr>
      </w:pPr>
    </w:p>
    <w:p w14:paraId="4C87C196">
      <w:pPr>
        <w:spacing w:line="400" w:lineRule="exact"/>
        <w:ind w:firstLine="480" w:firstLineChars="200"/>
        <w:rPr>
          <w:rFonts w:hint="eastAsia" w:ascii="方正仿宋_GBK" w:hAnsi="宋体" w:eastAsia="方正仿宋_GBK"/>
          <w:sz w:val="24"/>
          <w:szCs w:val="24"/>
          <w:lang w:eastAsia="zh-CN"/>
        </w:rPr>
      </w:pPr>
    </w:p>
    <w:p w14:paraId="3A3446E0">
      <w:pPr>
        <w:spacing w:line="400" w:lineRule="exact"/>
        <w:ind w:firstLine="480" w:firstLineChars="200"/>
        <w:rPr>
          <w:rFonts w:hint="eastAsia" w:ascii="方正仿宋_GBK" w:hAnsi="宋体" w:eastAsia="方正仿宋_GBK"/>
          <w:sz w:val="24"/>
          <w:szCs w:val="24"/>
          <w:lang w:eastAsia="zh-CN"/>
        </w:rPr>
      </w:pPr>
    </w:p>
    <w:p w14:paraId="5A9A5C8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其他与项目有关的资料（自附）</w:t>
      </w:r>
    </w:p>
    <w:p w14:paraId="52AF38A3">
      <w:pPr>
        <w:widowControl/>
        <w:spacing w:line="400" w:lineRule="exact"/>
        <w:ind w:firstLine="480" w:firstLineChars="200"/>
        <w:jc w:val="left"/>
        <w:rPr>
          <w:rFonts w:hint="eastAsia" w:ascii="方正仿宋_GBK" w:hAnsi="宋体" w:eastAsia="方正仿宋_GBK"/>
          <w:sz w:val="24"/>
          <w:szCs w:val="24"/>
          <w:lang w:val="en-US" w:eastAsia="zh-CN"/>
        </w:rPr>
      </w:pPr>
    </w:p>
    <w:p w14:paraId="2849DD8B">
      <w:pPr>
        <w:widowControl/>
        <w:spacing w:line="400" w:lineRule="exact"/>
        <w:ind w:firstLine="480" w:firstLineChars="200"/>
        <w:jc w:val="left"/>
        <w:rPr>
          <w:rFonts w:hint="eastAsia" w:ascii="方正仿宋_GBK" w:hAnsi="宋体" w:eastAsia="方正仿宋_GBK"/>
          <w:sz w:val="24"/>
          <w:szCs w:val="24"/>
          <w:lang w:val="en-US" w:eastAsia="zh-CN"/>
        </w:rPr>
      </w:pPr>
    </w:p>
    <w:p w14:paraId="1D989C4F">
      <w:pPr>
        <w:pStyle w:val="5"/>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A5AFBE03-CDD1-4A5A-9AF6-3521DD4A52E1}"/>
  </w:font>
  <w:font w:name="Verdana">
    <w:panose1 w:val="020B0604030504040204"/>
    <w:charset w:val="00"/>
    <w:family w:val="swiss"/>
    <w:pitch w:val="default"/>
    <w:sig w:usb0="A10006FF" w:usb1="4000205B" w:usb2="00000010" w:usb3="00000000" w:csb0="2000019F" w:csb1="00000000"/>
  </w:font>
  <w:font w:name="方正仿宋_GBK">
    <w:panose1 w:val="03000509000000000000"/>
    <w:charset w:val="86"/>
    <w:family w:val="auto"/>
    <w:pitch w:val="default"/>
    <w:sig w:usb0="00000001" w:usb1="080E0000" w:usb2="00000000" w:usb3="00000000" w:csb0="00040000" w:csb1="00000000"/>
    <w:embedRegular r:id="rId2" w:fontKey="{1B99898A-E55F-4D08-B9E1-62B8C07ADD23}"/>
  </w:font>
  <w:font w:name="仿宋">
    <w:panose1 w:val="02010609060101010101"/>
    <w:charset w:val="86"/>
    <w:family w:val="modern"/>
    <w:pitch w:val="default"/>
    <w:sig w:usb0="800002BF" w:usb1="38CF7CFA" w:usb2="00000016" w:usb3="00000000" w:csb0="00040001" w:csb1="00000000"/>
    <w:embedRegular r:id="rId3" w:fontKey="{A3593D28-CD1C-45BD-B78D-7378B421C63C}"/>
  </w:font>
  <w:font w:name="仿宋_GB2312">
    <w:panose1 w:val="02010609030101010101"/>
    <w:charset w:val="86"/>
    <w:family w:val="modern"/>
    <w:pitch w:val="default"/>
    <w:sig w:usb0="00000001" w:usb1="080E0000" w:usb2="00000000" w:usb3="00000000" w:csb0="00040000" w:csb1="00000000"/>
    <w:embedRegular r:id="rId4" w:fontKey="{E8026582-F5D9-4FD4-AA58-49651ED6753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B9D25">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6E715C">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6E715C">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37CDE">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4000B"/>
    <w:multiLevelType w:val="singleLevel"/>
    <w:tmpl w:val="8A24000B"/>
    <w:lvl w:ilvl="0" w:tentative="0">
      <w:start w:val="5"/>
      <w:numFmt w:val="chineseCounting"/>
      <w:suff w:val="nothing"/>
      <w:lvlText w:val="（%1）"/>
      <w:lvlJc w:val="left"/>
      <w:rPr>
        <w:rFonts w:hint="eastAsia"/>
      </w:rPr>
    </w:lvl>
  </w:abstractNum>
  <w:abstractNum w:abstractNumId="1">
    <w:nsid w:val="2B3B8C58"/>
    <w:multiLevelType w:val="singleLevel"/>
    <w:tmpl w:val="2B3B8C58"/>
    <w:lvl w:ilvl="0" w:tentative="0">
      <w:start w:val="5"/>
      <w:numFmt w:val="chineseCounting"/>
      <w:suff w:val="nothing"/>
      <w:lvlText w:val="（%1）"/>
      <w:lvlJc w:val="left"/>
      <w:rPr>
        <w:rFonts w:hint="eastAsia"/>
      </w:rPr>
    </w:lvl>
  </w:abstractNum>
  <w:abstractNum w:abstractNumId="2">
    <w:nsid w:val="3FBA7668"/>
    <w:multiLevelType w:val="singleLevel"/>
    <w:tmpl w:val="3FBA7668"/>
    <w:lvl w:ilvl="0" w:tentative="0">
      <w:start w:val="3"/>
      <w:numFmt w:val="chineseCounting"/>
      <w:suff w:val="nothing"/>
      <w:lvlText w:val="（%1）"/>
      <w:lvlJc w:val="left"/>
      <w:rPr>
        <w:rFonts w:hint="eastAsia"/>
      </w:rPr>
    </w:lvl>
  </w:abstractNum>
  <w:abstractNum w:abstractNumId="3">
    <w:nsid w:val="6A4781EA"/>
    <w:multiLevelType w:val="singleLevel"/>
    <w:tmpl w:val="6A4781EA"/>
    <w:lvl w:ilvl="0" w:tentative="0">
      <w:start w:val="2"/>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iMGFmZWRkY2M0MDA0YWJmNmUwYzk3NjllZGQ1MTIifQ=="/>
  </w:docVars>
  <w:rsids>
    <w:rsidRoot w:val="00AF0BF2"/>
    <w:rsid w:val="0000596A"/>
    <w:rsid w:val="00056BF4"/>
    <w:rsid w:val="001533CE"/>
    <w:rsid w:val="001D6301"/>
    <w:rsid w:val="00221C15"/>
    <w:rsid w:val="00226476"/>
    <w:rsid w:val="0025762A"/>
    <w:rsid w:val="00271891"/>
    <w:rsid w:val="0028768E"/>
    <w:rsid w:val="002A28AD"/>
    <w:rsid w:val="002E6CDF"/>
    <w:rsid w:val="00333046"/>
    <w:rsid w:val="00361DF2"/>
    <w:rsid w:val="00410956"/>
    <w:rsid w:val="00415021"/>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957E5D"/>
    <w:rsid w:val="00975628"/>
    <w:rsid w:val="009F7A90"/>
    <w:rsid w:val="00A0215A"/>
    <w:rsid w:val="00A02868"/>
    <w:rsid w:val="00A31EB8"/>
    <w:rsid w:val="00A45EF1"/>
    <w:rsid w:val="00A864EE"/>
    <w:rsid w:val="00AB5BCC"/>
    <w:rsid w:val="00AC70D0"/>
    <w:rsid w:val="00AF0BF2"/>
    <w:rsid w:val="00AF286D"/>
    <w:rsid w:val="00B13C27"/>
    <w:rsid w:val="00B80FC0"/>
    <w:rsid w:val="00BB670E"/>
    <w:rsid w:val="00C34CDB"/>
    <w:rsid w:val="00CA2A10"/>
    <w:rsid w:val="00CA39F9"/>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1591F4C"/>
    <w:rsid w:val="01BD0AF0"/>
    <w:rsid w:val="01F77149"/>
    <w:rsid w:val="02180A58"/>
    <w:rsid w:val="02615062"/>
    <w:rsid w:val="02BB660D"/>
    <w:rsid w:val="04020EEA"/>
    <w:rsid w:val="05084823"/>
    <w:rsid w:val="052B0814"/>
    <w:rsid w:val="0553737F"/>
    <w:rsid w:val="055E66C3"/>
    <w:rsid w:val="0644429B"/>
    <w:rsid w:val="08041D76"/>
    <w:rsid w:val="09655DC8"/>
    <w:rsid w:val="098B64A1"/>
    <w:rsid w:val="0A8C3C5A"/>
    <w:rsid w:val="0B145FD1"/>
    <w:rsid w:val="0B4E3BB1"/>
    <w:rsid w:val="0B5A39C0"/>
    <w:rsid w:val="0B980CBD"/>
    <w:rsid w:val="0D5E7858"/>
    <w:rsid w:val="0DBD6915"/>
    <w:rsid w:val="0DE620DB"/>
    <w:rsid w:val="0E653757"/>
    <w:rsid w:val="0ED07A7C"/>
    <w:rsid w:val="0EF324E5"/>
    <w:rsid w:val="0FC01DDD"/>
    <w:rsid w:val="0FC2411A"/>
    <w:rsid w:val="109E08EB"/>
    <w:rsid w:val="10DC01C8"/>
    <w:rsid w:val="116503A8"/>
    <w:rsid w:val="11EB2566"/>
    <w:rsid w:val="133F76F0"/>
    <w:rsid w:val="13704662"/>
    <w:rsid w:val="13814630"/>
    <w:rsid w:val="13DF3FC3"/>
    <w:rsid w:val="14546274"/>
    <w:rsid w:val="14843BEE"/>
    <w:rsid w:val="14A409DB"/>
    <w:rsid w:val="15625621"/>
    <w:rsid w:val="15F441A8"/>
    <w:rsid w:val="164B330F"/>
    <w:rsid w:val="16A60816"/>
    <w:rsid w:val="16FC4422"/>
    <w:rsid w:val="17C15B79"/>
    <w:rsid w:val="17F26FAE"/>
    <w:rsid w:val="18687FAE"/>
    <w:rsid w:val="19DC7BC1"/>
    <w:rsid w:val="1AC856F5"/>
    <w:rsid w:val="1B9A35D8"/>
    <w:rsid w:val="1BD877D9"/>
    <w:rsid w:val="1BD94DAD"/>
    <w:rsid w:val="1CAA4846"/>
    <w:rsid w:val="1CEF7D0C"/>
    <w:rsid w:val="1D54216D"/>
    <w:rsid w:val="1D55050B"/>
    <w:rsid w:val="1E3356E8"/>
    <w:rsid w:val="1EDB5833"/>
    <w:rsid w:val="1FD86743"/>
    <w:rsid w:val="201D7DBD"/>
    <w:rsid w:val="21546A66"/>
    <w:rsid w:val="21693711"/>
    <w:rsid w:val="21FD7BFC"/>
    <w:rsid w:val="22505E39"/>
    <w:rsid w:val="22545664"/>
    <w:rsid w:val="226E4C36"/>
    <w:rsid w:val="24134AB9"/>
    <w:rsid w:val="2437495C"/>
    <w:rsid w:val="24BC54EC"/>
    <w:rsid w:val="25FC12C0"/>
    <w:rsid w:val="26030B51"/>
    <w:rsid w:val="260852E0"/>
    <w:rsid w:val="26522D36"/>
    <w:rsid w:val="270D1AB7"/>
    <w:rsid w:val="27201D62"/>
    <w:rsid w:val="29CE6BF9"/>
    <w:rsid w:val="2A680F3D"/>
    <w:rsid w:val="2AC57FFB"/>
    <w:rsid w:val="2AED7E1E"/>
    <w:rsid w:val="2B543BB6"/>
    <w:rsid w:val="2B786D91"/>
    <w:rsid w:val="2C041E33"/>
    <w:rsid w:val="2C516D69"/>
    <w:rsid w:val="2D060C28"/>
    <w:rsid w:val="2D2B3E3E"/>
    <w:rsid w:val="2D7524E6"/>
    <w:rsid w:val="2D7D5F35"/>
    <w:rsid w:val="2E8928E3"/>
    <w:rsid w:val="305C705B"/>
    <w:rsid w:val="306B49F6"/>
    <w:rsid w:val="30BD408D"/>
    <w:rsid w:val="327114A6"/>
    <w:rsid w:val="34DF325D"/>
    <w:rsid w:val="355A64D2"/>
    <w:rsid w:val="356E302D"/>
    <w:rsid w:val="360C12AD"/>
    <w:rsid w:val="36825B67"/>
    <w:rsid w:val="36954945"/>
    <w:rsid w:val="39842583"/>
    <w:rsid w:val="39C520F6"/>
    <w:rsid w:val="3A07396B"/>
    <w:rsid w:val="3A757783"/>
    <w:rsid w:val="3B607EC1"/>
    <w:rsid w:val="3B82689F"/>
    <w:rsid w:val="3C9C38BE"/>
    <w:rsid w:val="3CA51C1E"/>
    <w:rsid w:val="3D0B21A9"/>
    <w:rsid w:val="3E752DC9"/>
    <w:rsid w:val="3F7D3590"/>
    <w:rsid w:val="3FF83425"/>
    <w:rsid w:val="4026695E"/>
    <w:rsid w:val="41A53F56"/>
    <w:rsid w:val="41AD4E8E"/>
    <w:rsid w:val="42D54C4D"/>
    <w:rsid w:val="42DE6843"/>
    <w:rsid w:val="443474E0"/>
    <w:rsid w:val="449F54C0"/>
    <w:rsid w:val="44A8542F"/>
    <w:rsid w:val="45810E43"/>
    <w:rsid w:val="466E3045"/>
    <w:rsid w:val="4684760A"/>
    <w:rsid w:val="472E3198"/>
    <w:rsid w:val="47361728"/>
    <w:rsid w:val="48CF1AED"/>
    <w:rsid w:val="49664A06"/>
    <w:rsid w:val="4AAF797E"/>
    <w:rsid w:val="4AD622C0"/>
    <w:rsid w:val="4B046ED0"/>
    <w:rsid w:val="4B9D04D7"/>
    <w:rsid w:val="4BA43FBA"/>
    <w:rsid w:val="4C582C53"/>
    <w:rsid w:val="4CD82061"/>
    <w:rsid w:val="4D433F84"/>
    <w:rsid w:val="4E290A02"/>
    <w:rsid w:val="4F500606"/>
    <w:rsid w:val="4F785239"/>
    <w:rsid w:val="4FC23B75"/>
    <w:rsid w:val="5080765E"/>
    <w:rsid w:val="509D5C5F"/>
    <w:rsid w:val="50AA111F"/>
    <w:rsid w:val="51E01C21"/>
    <w:rsid w:val="52D21715"/>
    <w:rsid w:val="52F56DBE"/>
    <w:rsid w:val="553D2826"/>
    <w:rsid w:val="561C13CB"/>
    <w:rsid w:val="56210721"/>
    <w:rsid w:val="56E919B9"/>
    <w:rsid w:val="578155EF"/>
    <w:rsid w:val="57CB0088"/>
    <w:rsid w:val="57FC74F5"/>
    <w:rsid w:val="596468E9"/>
    <w:rsid w:val="59EA1F22"/>
    <w:rsid w:val="59ED6194"/>
    <w:rsid w:val="59F15ACE"/>
    <w:rsid w:val="5A5F3877"/>
    <w:rsid w:val="5B395A82"/>
    <w:rsid w:val="5B7C4516"/>
    <w:rsid w:val="5B9F4616"/>
    <w:rsid w:val="5BAD595E"/>
    <w:rsid w:val="5BDE39BF"/>
    <w:rsid w:val="5D24510E"/>
    <w:rsid w:val="5D3E1D04"/>
    <w:rsid w:val="5D9A2252"/>
    <w:rsid w:val="5DD35E0B"/>
    <w:rsid w:val="5EC809F4"/>
    <w:rsid w:val="5F1818BF"/>
    <w:rsid w:val="5F6A3B63"/>
    <w:rsid w:val="5F711CAB"/>
    <w:rsid w:val="603F4A02"/>
    <w:rsid w:val="60FB291D"/>
    <w:rsid w:val="62AC472E"/>
    <w:rsid w:val="63C21D25"/>
    <w:rsid w:val="63C427FD"/>
    <w:rsid w:val="63E562C2"/>
    <w:rsid w:val="63E91205"/>
    <w:rsid w:val="64434207"/>
    <w:rsid w:val="644A5BFB"/>
    <w:rsid w:val="64B1069B"/>
    <w:rsid w:val="64C85426"/>
    <w:rsid w:val="64CF0321"/>
    <w:rsid w:val="65A61FE8"/>
    <w:rsid w:val="669453A6"/>
    <w:rsid w:val="66D04197"/>
    <w:rsid w:val="672804FC"/>
    <w:rsid w:val="67991669"/>
    <w:rsid w:val="68246BFD"/>
    <w:rsid w:val="68374DF5"/>
    <w:rsid w:val="68A32B48"/>
    <w:rsid w:val="6A4D43B8"/>
    <w:rsid w:val="6A8D37D7"/>
    <w:rsid w:val="6AD97004"/>
    <w:rsid w:val="6BA365B3"/>
    <w:rsid w:val="6C07661A"/>
    <w:rsid w:val="6C1F3525"/>
    <w:rsid w:val="6C767210"/>
    <w:rsid w:val="6CA672D2"/>
    <w:rsid w:val="6DEE40B4"/>
    <w:rsid w:val="6E1D2C52"/>
    <w:rsid w:val="6E902A69"/>
    <w:rsid w:val="6EFD7139"/>
    <w:rsid w:val="70787102"/>
    <w:rsid w:val="708B4D5C"/>
    <w:rsid w:val="71E66A98"/>
    <w:rsid w:val="723A6707"/>
    <w:rsid w:val="72C377F4"/>
    <w:rsid w:val="73445ECA"/>
    <w:rsid w:val="73EA2176"/>
    <w:rsid w:val="746D34E8"/>
    <w:rsid w:val="746F3C0B"/>
    <w:rsid w:val="759977E2"/>
    <w:rsid w:val="770F5F97"/>
    <w:rsid w:val="78280961"/>
    <w:rsid w:val="794F06AD"/>
    <w:rsid w:val="7A2E229C"/>
    <w:rsid w:val="7A551F3B"/>
    <w:rsid w:val="7AA15452"/>
    <w:rsid w:val="7B5D7B47"/>
    <w:rsid w:val="7B8D1379"/>
    <w:rsid w:val="7CA547CE"/>
    <w:rsid w:val="7DE97423"/>
    <w:rsid w:val="7DF64125"/>
    <w:rsid w:val="7E0A67E2"/>
    <w:rsid w:val="7E4C50C0"/>
    <w:rsid w:val="7F2C014E"/>
    <w:rsid w:val="7F8230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next w:val="1"/>
    <w:unhideWhenUsed/>
    <w:qFormat/>
    <w:uiPriority w:val="99"/>
  </w:style>
  <w:style w:type="paragraph" w:styleId="6">
    <w:name w:val="index 4"/>
    <w:basedOn w:val="1"/>
    <w:next w:val="1"/>
    <w:unhideWhenUsed/>
    <w:qFormat/>
    <w:uiPriority w:val="99"/>
    <w:pPr>
      <w:ind w:left="600" w:leftChars="600"/>
    </w:pPr>
    <w:rPr>
      <w:rFonts w:ascii="Verdana" w:hAnsi="Verdana"/>
      <w:szCs w:val="20"/>
    </w:rPr>
  </w:style>
  <w:style w:type="paragraph" w:styleId="7">
    <w:name w:val="Plain Text"/>
    <w:basedOn w:val="1"/>
    <w:qFormat/>
    <w:uiPriority w:val="0"/>
    <w:rPr>
      <w:rFonts w:ascii="宋体" w:hAnsi="Courier New"/>
    </w:rPr>
  </w:style>
  <w:style w:type="paragraph" w:styleId="8">
    <w:name w:val="Date"/>
    <w:basedOn w:val="1"/>
    <w:next w:val="1"/>
    <w:unhideWhenUsed/>
    <w:qFormat/>
    <w:uiPriority w:val="99"/>
    <w:rPr>
      <w:sz w:val="28"/>
      <w:szCs w:val="20"/>
    </w:rPr>
  </w:style>
  <w:style w:type="paragraph" w:styleId="9">
    <w:name w:val="Body Text Indent 2"/>
    <w:basedOn w:val="1"/>
    <w:qFormat/>
    <w:uiPriority w:val="0"/>
    <w:pPr>
      <w:snapToGrid w:val="0"/>
      <w:spacing w:line="560" w:lineRule="atLeast"/>
      <w:ind w:firstLine="540"/>
    </w:p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spacing w:line="180" w:lineRule="auto"/>
      <w:jc w:val="center"/>
    </w:pPr>
    <w:rPr>
      <w:sz w:val="30"/>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Char"/>
    <w:basedOn w:val="15"/>
    <w:link w:val="11"/>
    <w:qFormat/>
    <w:uiPriority w:val="99"/>
    <w:rPr>
      <w:sz w:val="18"/>
      <w:szCs w:val="18"/>
    </w:rPr>
  </w:style>
  <w:style w:type="character" w:customStyle="1" w:styleId="17">
    <w:name w:val="页脚 Char"/>
    <w:basedOn w:val="15"/>
    <w:link w:val="10"/>
    <w:qFormat/>
    <w:uiPriority w:val="99"/>
    <w:rPr>
      <w:sz w:val="18"/>
      <w:szCs w:val="18"/>
    </w:rPr>
  </w:style>
  <w:style w:type="paragraph" w:customStyle="1" w:styleId="18">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24</Pages>
  <Words>8914</Words>
  <Characters>9363</Characters>
  <Lines>12</Lines>
  <Paragraphs>3</Paragraphs>
  <TotalTime>0</TotalTime>
  <ScaleCrop>false</ScaleCrop>
  <LinksUpToDate>false</LinksUpToDate>
  <CharactersWithSpaces>10387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李卫科</cp:lastModifiedBy>
  <cp:lastPrinted>2026-06-16T01:03:00Z</cp:lastPrinted>
  <dcterms:modified xsi:type="dcterms:W3CDTF">2026-07-06T09:35:06Z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8B24F2FAF44E446AB2BB270AF63412BE_13</vt:lpwstr>
  </property>
  <property fmtid="{D5CDD505-2E9C-101B-9397-08002B2CF9AE}" pid="4" name="KSOTemplateDocerSaveRecord">
    <vt:lpwstr>eyJoZGlkIjoiZmU5YWNjNDNmNDM0MmNmY2I1NWY2YjYxNGZmM2Y2MjAiLCJ1c2VySWQiOiIxNTE0MDc2NTc3In0=</vt:lpwstr>
  </property>
</Properties>
</file>