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9" w:rsidRDefault="00E8403B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2"/>
          <w:szCs w:val="32"/>
        </w:rPr>
        <w:t>医学英语培训需求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2"/>
          <w:szCs w:val="32"/>
        </w:rPr>
        <w:t>文件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2"/>
          <w:szCs w:val="32"/>
        </w:rPr>
        <w:t>12</w:t>
      </w:r>
    </w:p>
    <w:p w:rsidR="00912109" w:rsidRDefault="00E8403B">
      <w:pPr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kern w:val="0"/>
          <w:sz w:val="18"/>
        </w:rPr>
        <w:t>发布时间：</w:t>
      </w:r>
      <w:r>
        <w:rPr>
          <w:rFonts w:ascii="方正仿宋_GBK" w:eastAsia="方正仿宋_GBK" w:hAnsi="方正仿宋_GBK" w:cs="方正仿宋_GBK" w:hint="eastAsia"/>
          <w:kern w:val="0"/>
          <w:sz w:val="18"/>
        </w:rPr>
        <w:t>2020-</w:t>
      </w:r>
      <w:r>
        <w:rPr>
          <w:rFonts w:ascii="方正仿宋_GBK" w:eastAsia="方正仿宋_GBK" w:hAnsi="方正仿宋_GBK" w:cs="方正仿宋_GBK" w:hint="eastAsia"/>
          <w:kern w:val="0"/>
          <w:sz w:val="18"/>
        </w:rPr>
        <w:t>11</w:t>
      </w:r>
      <w:r>
        <w:rPr>
          <w:rFonts w:ascii="方正仿宋_GBK" w:eastAsia="方正仿宋_GBK" w:hAnsi="方正仿宋_GBK" w:cs="方正仿宋_GBK" w:hint="eastAsia"/>
          <w:kern w:val="0"/>
          <w:sz w:val="18"/>
        </w:rPr>
        <w:t>-</w:t>
      </w:r>
      <w:r>
        <w:rPr>
          <w:rFonts w:ascii="方正仿宋_GBK" w:eastAsia="方正仿宋_GBK" w:hAnsi="方正仿宋_GBK" w:cs="方正仿宋_GBK" w:hint="eastAsia"/>
          <w:kern w:val="0"/>
          <w:sz w:val="18"/>
        </w:rPr>
        <w:t>11</w:t>
      </w:r>
    </w:p>
    <w:p w:rsidR="00912109" w:rsidRDefault="00E8403B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重庆市第四人民医院本着公平、公正、公开、诚信的原则，拟对本单位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医学英语培训需求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进行竞争性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谈判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，现诚邀具有合格资质和良好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培训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能力的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培训机构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参与竞争。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一、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培训内容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1.1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医学人才英语培训（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200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学时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/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班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，含教材、阶段测试和模拟考核）：内容包括口语交际（外教课时不少于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40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节）、医学英语培训、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METS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四级培训等内容；（教材建议至少包含：剑桥医学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英语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、剑桥实境英语听说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系列教材、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METS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四级培训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系列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教材）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1.2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医学英语专题大班课（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2h/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场）：内容包括英语电话咨询、就诊交流、检验检查英语、入院沟通等内容；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1.3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英语角活动（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2h/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场）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1.4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医学相关英语赛事活动（场），如医学演讲大赛、医学配音大赛等，含赛制流程方案、评委、奖杯证书等；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1.5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其他培训课程：根据实际需求，增加海外实境交际口语课、英语写作、语法强化等课程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二、培训时间：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2020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年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-2021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年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三、报价要求：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医学英语人才培训、医学英语专题大班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Cs w:val="21"/>
        </w:rPr>
        <w:t>课及其</w:t>
      </w:r>
      <w:proofErr w:type="gramEnd"/>
      <w:r>
        <w:rPr>
          <w:rFonts w:ascii="方正仿宋_GBK" w:eastAsia="方正仿宋_GBK" w:hAnsi="方正仿宋_GBK" w:cs="方正仿宋_GBK" w:hint="eastAsia"/>
          <w:kern w:val="0"/>
          <w:szCs w:val="21"/>
        </w:rPr>
        <w:t>他培训课程以小时为单位报价，英语角活动及医学相关英语赛事活动以场数为单位报价。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四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、供应商资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质要求：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基本资格条件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具有独立承担民事责任的能力；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具有良好的商业信誉和健全的财务会计制度；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具有履行合同所必需的设备和专业技术能力；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.1.4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有依法缴纳税收和社会保障资金的良好记录；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.1.5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参加政府采购活动近三年内，在经营活动中没有重大违法记录。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特定资格条件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4.2.1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教育部门注册备案，营业执照所列示的经营范围应包含培训或教育咨询服务，具有完成服务项目需具备的专业技术、资金、人员组织、管理能力、业绩经验等；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4.2.2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中教师资英语等级达到专业八级或在雅思、托福等评价体系中达到同等水平，获得教师资格证，具备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5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年以上英语培训教学经验。外教师资应具有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 xml:space="preserve">TESOL/TEFL/DELTA 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或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CELTA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等国际教师资格证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供应商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须提供以下资质证明文件原件或复印件及其它要求的材料。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营业执照（副本）或事业单位法人证书（副本）复印件；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组织机构代码证、税务登记证复印件；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单位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法定代表人签发的授权委托书（须明确授权范围）及身份证明（复印件加盖鲜章）；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缴纳税收和社会保障金的证明材料复印件；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4.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.6</w:t>
      </w:r>
      <w:r>
        <w:rPr>
          <w:rFonts w:ascii="方正仿宋_GBK" w:eastAsia="方正仿宋_GBK" w:hAnsi="方正仿宋_GBK" w:cs="方正仿宋_GBK" w:hint="eastAsia"/>
          <w:szCs w:val="21"/>
        </w:rPr>
        <w:t>“信用中国”网站</w:t>
      </w:r>
      <w:r>
        <w:rPr>
          <w:rFonts w:ascii="方正仿宋_GBK" w:eastAsia="方正仿宋_GBK" w:hAnsi="方正仿宋_GBK" w:cs="方正仿宋_GBK" w:hint="eastAsia"/>
          <w:szCs w:val="21"/>
        </w:rPr>
        <w:t>(www.creditchina.gov.cn)</w:t>
      </w:r>
      <w:r>
        <w:rPr>
          <w:rFonts w:ascii="方正仿宋_GBK" w:eastAsia="方正仿宋_GBK" w:hAnsi="方正仿宋_GBK" w:cs="方正仿宋_GBK" w:hint="eastAsia"/>
          <w:szCs w:val="21"/>
        </w:rPr>
        <w:t>和</w:t>
      </w:r>
      <w:r>
        <w:rPr>
          <w:rFonts w:ascii="方正仿宋_GBK" w:eastAsia="方正仿宋_GBK" w:hAnsi="方正仿宋_GBK" w:cs="方正仿宋_GBK" w:hint="eastAsia"/>
          <w:szCs w:val="21"/>
        </w:rPr>
        <w:t>"</w:t>
      </w:r>
      <w:r>
        <w:rPr>
          <w:rFonts w:ascii="方正仿宋_GBK" w:eastAsia="方正仿宋_GBK" w:hAnsi="方正仿宋_GBK" w:cs="方正仿宋_GBK" w:hint="eastAsia"/>
          <w:szCs w:val="21"/>
        </w:rPr>
        <w:t>中国政府采购网</w:t>
      </w:r>
      <w:r>
        <w:rPr>
          <w:rFonts w:ascii="方正仿宋_GBK" w:eastAsia="方正仿宋_GBK" w:hAnsi="方正仿宋_GBK" w:cs="方正仿宋_GBK" w:hint="eastAsia"/>
          <w:szCs w:val="21"/>
        </w:rPr>
        <w:t>"(www.ccgp.gov.cn)</w:t>
      </w:r>
      <w:r>
        <w:rPr>
          <w:rFonts w:ascii="方正仿宋_GBK" w:eastAsia="方正仿宋_GBK" w:hAnsi="方正仿宋_GBK" w:cs="方正仿宋_GBK" w:hint="eastAsia"/>
          <w:szCs w:val="21"/>
        </w:rPr>
        <w:t>查询供应商信用记录</w:t>
      </w:r>
      <w:r>
        <w:rPr>
          <w:rFonts w:ascii="方正仿宋_GBK" w:eastAsia="方正仿宋_GBK" w:hAnsi="方正仿宋_GBK" w:cs="方正仿宋_GBK" w:hint="eastAsia"/>
          <w:szCs w:val="21"/>
        </w:rPr>
        <w:t>并截图打印查询结果</w:t>
      </w:r>
      <w:r>
        <w:rPr>
          <w:rFonts w:ascii="方正仿宋_GBK" w:eastAsia="方正仿宋_GBK" w:hAnsi="方正仿宋_GBK" w:cs="方正仿宋_GBK" w:hint="eastAsia"/>
          <w:szCs w:val="21"/>
        </w:rPr>
        <w:t>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4.3.7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第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4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条特定资格条件所要求的资质文件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五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、商务要求：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5.1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提供医学培训业绩的相关证明材料，如</w:t>
      </w:r>
      <w:r>
        <w:rPr>
          <w:rFonts w:ascii="方正仿宋_GBK" w:eastAsia="方正仿宋_GBK" w:hAnsi="方正仿宋_GBK" w:cs="方正仿宋_GBK" w:hint="eastAsia"/>
          <w:szCs w:val="21"/>
        </w:rPr>
        <w:t>销售合同或</w:t>
      </w:r>
      <w:r>
        <w:rPr>
          <w:rFonts w:ascii="方正仿宋_GBK" w:eastAsia="方正仿宋_GBK" w:hAnsi="方正仿宋_GBK" w:cs="方正仿宋_GBK" w:hint="eastAsia"/>
          <w:szCs w:val="21"/>
        </w:rPr>
        <w:t>医院用户名单</w:t>
      </w:r>
      <w:r>
        <w:rPr>
          <w:rFonts w:ascii="方正仿宋_GBK" w:eastAsia="方正仿宋_GBK" w:hAnsi="方正仿宋_GBK" w:cs="方正仿宋_GBK" w:hint="eastAsia"/>
          <w:szCs w:val="21"/>
        </w:rPr>
        <w:t>、</w:t>
      </w:r>
      <w:r>
        <w:rPr>
          <w:rFonts w:ascii="方正仿宋_GBK" w:eastAsia="方正仿宋_GBK" w:hAnsi="方正仿宋_GBK" w:cs="方正仿宋_GBK" w:hint="eastAsia"/>
          <w:szCs w:val="21"/>
        </w:rPr>
        <w:t>联系人及联系电话</w:t>
      </w:r>
      <w:r>
        <w:rPr>
          <w:rFonts w:ascii="方正仿宋_GBK" w:eastAsia="方正仿宋_GBK" w:hAnsi="方正仿宋_GBK" w:cs="方正仿宋_GBK" w:hint="eastAsia"/>
          <w:szCs w:val="21"/>
        </w:rPr>
        <w:t>。</w:t>
      </w:r>
    </w:p>
    <w:p w:rsidR="00912109" w:rsidRDefault="00E8403B">
      <w:pPr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六、供应商须知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6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不得干扰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采购人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的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评审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活动，否则将废除其投标。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6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若未中标，本院无义务对各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供应商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做解释工作。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6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3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应保证所有资料的真实性。如提供不真实的材料，无论其材料是否重要，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供应商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需承担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lastRenderedPageBreak/>
        <w:t>相应的后果及法律责任。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七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、响应文件要求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7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.1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供应商应当按照需求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文件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的要求编制响应文件，对所提出的要求和条件做出实质性响应，编制技术条款差异表，同时编制完整的页码、目录；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7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.2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响应文件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一式两份，其中正、副本各一份（注：封面应注明项目名称、供应商名称、联系人及电话，不需密封），报价一份（报价需密封）。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八</w:t>
      </w:r>
      <w:r>
        <w:rPr>
          <w:rFonts w:ascii="方正仿宋_GBK" w:eastAsia="方正仿宋_GBK" w:hAnsi="方正仿宋_GBK" w:cs="方正仿宋_GBK" w:hint="eastAsia"/>
          <w:b/>
          <w:bCs/>
          <w:kern w:val="0"/>
          <w:szCs w:val="21"/>
        </w:rPr>
        <w:t>、响应文件递交时限及联系方式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8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.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递交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时限：请于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20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年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11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16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日下午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5:00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前将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响应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文件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和所投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产品样本交至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招标办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，逾期不再受理；</w:t>
      </w:r>
    </w:p>
    <w:p w:rsidR="00912109" w:rsidRDefault="00E8403B">
      <w:pPr>
        <w:rPr>
          <w:rFonts w:ascii="方正仿宋_GBK" w:eastAsia="方正仿宋_GBK" w:hAnsi="方正仿宋_GBK" w:cs="方正仿宋_GBK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8.2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递交地点：渝中区健康路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号（重庆市第四人民医院老大楼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楼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15-2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室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）</w:t>
      </w:r>
      <w:r>
        <w:rPr>
          <w:rFonts w:ascii="方正仿宋_GBK" w:eastAsia="方正仿宋_GBK" w:hAnsi="方正仿宋_GBK" w:cs="方正仿宋_GBK" w:hint="eastAsia"/>
          <w:kern w:val="0"/>
          <w:szCs w:val="21"/>
        </w:rPr>
        <w:t>；</w:t>
      </w:r>
    </w:p>
    <w:p w:rsidR="00912109" w:rsidRDefault="00E8403B">
      <w:pPr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kern w:val="0"/>
          <w:szCs w:val="21"/>
        </w:rPr>
        <w:t>8.3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联系人及电话：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郭老师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15086825698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。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b/>
          <w:bCs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Cs w:val="21"/>
        </w:rPr>
        <w:t>八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Cs w:val="21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Cs w:val="21"/>
        </w:rPr>
        <w:t>竞争性谈判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Cs w:val="21"/>
        </w:rPr>
        <w:t>时间及结果公示</w:t>
      </w:r>
    </w:p>
    <w:p w:rsidR="00912109" w:rsidRDefault="00E8403B">
      <w:pPr>
        <w:adjustRightInd w:val="0"/>
        <w:snapToGrid w:val="0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.1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谈判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时间及地点：另行通知</w:t>
      </w:r>
    </w:p>
    <w:p w:rsidR="00912109" w:rsidRDefault="00E8403B">
      <w:pPr>
        <w:pStyle w:val="Style0"/>
        <w:adjustRightInd w:val="0"/>
        <w:snapToGrid w:val="0"/>
        <w:rPr>
          <w:rFonts w:ascii="方正仿宋_GBK" w:eastAsia="方正仿宋_GBK" w:hAnsi="方正仿宋_GBK" w:cs="方正仿宋_GBK"/>
          <w:color w:val="000000"/>
          <w:kern w:val="2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.2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成交供应商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，并在“重庆市急救医疗中心”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官方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网站（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www.cq120.com.cn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）上发布结果公告；</w:t>
      </w:r>
    </w:p>
    <w:p w:rsidR="00912109" w:rsidRDefault="00E8403B">
      <w:pPr>
        <w:pStyle w:val="Style0"/>
        <w:adjustRightInd w:val="0"/>
        <w:snapToGrid w:val="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.3</w:t>
      </w:r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采购人无义务向其他供应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商解释未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2"/>
          <w:sz w:val="21"/>
          <w:szCs w:val="21"/>
        </w:rPr>
        <w:t>成交原因，响应文件概不退还。</w:t>
      </w:r>
    </w:p>
    <w:sectPr w:rsidR="0091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1210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8403B"/>
    <w:rsid w:val="00E93AA9"/>
    <w:rsid w:val="00F30B28"/>
    <w:rsid w:val="00F55999"/>
    <w:rsid w:val="00F805C2"/>
    <w:rsid w:val="00F95E92"/>
    <w:rsid w:val="015033A1"/>
    <w:rsid w:val="027F51CE"/>
    <w:rsid w:val="0A1D68B3"/>
    <w:rsid w:val="101E7372"/>
    <w:rsid w:val="120D6F1B"/>
    <w:rsid w:val="1AD235B0"/>
    <w:rsid w:val="1F591F5B"/>
    <w:rsid w:val="25141294"/>
    <w:rsid w:val="2A926A4A"/>
    <w:rsid w:val="2BAD3246"/>
    <w:rsid w:val="2CB113C4"/>
    <w:rsid w:val="4B6E42A4"/>
    <w:rsid w:val="4F374E18"/>
    <w:rsid w:val="611E1B26"/>
    <w:rsid w:val="65DB7408"/>
    <w:rsid w:val="6ABE6BC3"/>
    <w:rsid w:val="6D89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20" w:before="20" w:afterLines="20" w:after="20" w:line="380" w:lineRule="exact"/>
      <w:ind w:firstLineChars="67" w:firstLine="67"/>
      <w:outlineLvl w:val="2"/>
    </w:pPr>
    <w:rPr>
      <w:rFonts w:ascii="Verdana" w:eastAsia="黑体" w:hAnsi="Verdana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0">
    <w:name w:val="_Style 0"/>
    <w:uiPriority w:val="1"/>
    <w:qFormat/>
    <w:rPr>
      <w:rFonts w:ascii="Calibri" w:eastAsia="宋体" w:hAnsi="Calibri" w:cs="Times New Roman"/>
      <w:sz w:val="22"/>
      <w:szCs w:val="22"/>
    </w:rPr>
  </w:style>
  <w:style w:type="paragraph" w:customStyle="1" w:styleId="a7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郭红露</cp:lastModifiedBy>
  <cp:revision>11</cp:revision>
  <cp:lastPrinted>2018-09-11T02:51:00Z</cp:lastPrinted>
  <dcterms:created xsi:type="dcterms:W3CDTF">2017-08-28T01:43:00Z</dcterms:created>
  <dcterms:modified xsi:type="dcterms:W3CDTF">2020-11-11T10:53:00Z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