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氧气瓶常规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采购文件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发布时间：202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30</w:t>
      </w:r>
    </w:p>
    <w:p>
      <w:pPr>
        <w:adjustRightInd w:val="0"/>
        <w:snapToGrid w:val="0"/>
        <w:ind w:firstLine="420" w:firstLineChars="200"/>
        <w:rPr>
          <w:rFonts w:ascii="方正仿宋_GBK" w:hAnsi="方正仿宋_GBK" w:eastAsia="方正仿宋_GBK" w:cs="方正仿宋_GBK"/>
          <w:color w:val="000000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重重庆市第四人民医院本着公平、公正、公开、诚信的原则，拟对本单位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用氧气瓶的常规采购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进行竞争性谈判，现诚邀具有合格资质和良好配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Cs w:val="21"/>
        </w:rPr>
        <w:t>送能力的供应商参与竞争。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一、产品目录及要求：</w:t>
      </w:r>
    </w:p>
    <w:tbl>
      <w:tblPr>
        <w:tblStyle w:val="9"/>
        <w:tblW w:w="8513" w:type="dxa"/>
        <w:jc w:val="center"/>
        <w:tblInd w:w="-6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261"/>
        <w:gridCol w:w="1698"/>
        <w:gridCol w:w="1698"/>
        <w:gridCol w:w="1698"/>
        <w:gridCol w:w="16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1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产品名称</w:t>
            </w: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材质</w:t>
            </w: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外径</w:t>
            </w: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容积</w:t>
            </w: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6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氧气瓶</w:t>
            </w:r>
          </w:p>
        </w:tc>
        <w:tc>
          <w:tcPr>
            <w:tcW w:w="169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  <w:t>钢制或铝合金</w:t>
            </w: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  <w:t>121mm</w:t>
            </w: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  <w:t>4L</w:t>
            </w: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26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698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  <w:t>152mm</w:t>
            </w: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  <w:t>10L</w:t>
            </w: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、供应商资质要求：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.1基本资格条件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.1.1具有独立承担民事责任的能力；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.1.2具有良好的商业信誉和健全的财务会计制度；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.1.3具有履行合同所必需的设备和专业技术能力；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.1.4有依法缴纳税收和社会保障资金的良好记录；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.1.5参加政府采购活动近三年内，在经营活动中没有重大违法记录。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需具有完善的销售供应和售后服务保障体系。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.1营业执照（副本）或事业单位法人证书（副本）复印件；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.2组织机构代码证、税务登记证复印件；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.3生产企业委托代理经销授权书（原件和复印件加盖鲜章）；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单位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.5缴纳税收和社会保障金的证明材料复印件；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7所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投产品信息表、质量及售后服务保证书、所投产品的用户名单及产品介绍、彩页资料等材料。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、商务要求：</w:t>
      </w:r>
    </w:p>
    <w:p>
      <w:pPr>
        <w:pStyle w:val="7"/>
        <w:spacing w:before="0" w:beforeAutospacing="0" w:after="0" w:afterAutospacing="0"/>
        <w:rPr>
          <w:rFonts w:hint="eastAsia" w:ascii="方正仿宋_GBK" w:hAnsi="方正仿宋_GBK" w:eastAsia="方正仿宋_GBK" w:cs="方正仿宋_GBK"/>
          <w:kern w:val="0"/>
          <w:sz w:val="21"/>
          <w:szCs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lang w:val="en-US" w:eastAsia="zh-CN" w:bidi="ar-SA"/>
        </w:rPr>
        <w:t>3.1质保期：≥3年；</w:t>
      </w:r>
    </w:p>
    <w:p>
      <w:pPr>
        <w:pStyle w:val="7"/>
        <w:spacing w:before="0" w:beforeAutospacing="0" w:after="0" w:afterAutospacing="0"/>
        <w:rPr>
          <w:rFonts w:hint="eastAsia" w:ascii="方正仿宋_GBK" w:hAnsi="方正仿宋_GBK" w:eastAsia="方正仿宋_GBK" w:cs="方正仿宋_GBK"/>
          <w:kern w:val="0"/>
          <w:sz w:val="21"/>
          <w:szCs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lang w:val="en-US" w:eastAsia="zh-CN" w:bidi="ar-SA"/>
        </w:rPr>
        <w:t>3.2付款方式：验收合格后付95%货款，5%余款在质保期满后支付；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color w:val="FF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lang w:val="en-US" w:eastAsia="zh-CN" w:bidi="ar-SA"/>
        </w:rPr>
        <w:t>3.3提供所投产品在重庆区域医院用户名单。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供应商应当按照需求公告的要求编制响应文件，对所提出的要求和条件做出实质性响应，编制技术条款差异表，同时编制完整的页码、目录；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一式两份，其中正、副本各一份（注：封面应注明项目名称、供应商名称、联系人及电话，不需密封），报价一份（报价需密封）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5.3报价仅为气瓶价格。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、响应文件递交时限及联系方式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和报价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15楼15-4室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6、15086825698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</w:rPr>
        <w:t>、谈判时间及结果公示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.1谈判时间及地点：另行通知</w:t>
      </w:r>
    </w:p>
    <w:p>
      <w:pPr>
        <w:pStyle w:val="13"/>
        <w:adjustRightInd w:val="0"/>
        <w:snapToGrid w:val="0"/>
        <w:rPr>
          <w:rFonts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.2采购人将评审结果报我院有权审批部门审批后，即以电话形式告之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官方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网站（www.cq120.com.cn）上发布结果公告；</w:t>
      </w:r>
    </w:p>
    <w:p>
      <w:pPr>
        <w:pStyle w:val="13"/>
        <w:adjustRightInd w:val="0"/>
        <w:snapToGrid w:val="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.3采购人无义务向其他供应商解释未成交原因，响应文件概不退还。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C2602"/>
    <w:rsid w:val="00AE6C92"/>
    <w:rsid w:val="00B2413C"/>
    <w:rsid w:val="00BC258C"/>
    <w:rsid w:val="00C13CF0"/>
    <w:rsid w:val="00C75000"/>
    <w:rsid w:val="00E00AE6"/>
    <w:rsid w:val="00E73DC9"/>
    <w:rsid w:val="00E93AA9"/>
    <w:rsid w:val="00F30B28"/>
    <w:rsid w:val="00F55999"/>
    <w:rsid w:val="00F805C2"/>
    <w:rsid w:val="00F95E92"/>
    <w:rsid w:val="015033A1"/>
    <w:rsid w:val="07A97C51"/>
    <w:rsid w:val="0A1D68B3"/>
    <w:rsid w:val="101E7372"/>
    <w:rsid w:val="120D6F1B"/>
    <w:rsid w:val="1B071308"/>
    <w:rsid w:val="1F591F5B"/>
    <w:rsid w:val="236169D9"/>
    <w:rsid w:val="2AEF6307"/>
    <w:rsid w:val="2BAD3246"/>
    <w:rsid w:val="2CB113C4"/>
    <w:rsid w:val="3FB65F1E"/>
    <w:rsid w:val="41E92606"/>
    <w:rsid w:val="471A4272"/>
    <w:rsid w:val="4B6E42A4"/>
    <w:rsid w:val="4E1D3B6A"/>
    <w:rsid w:val="60CB6794"/>
    <w:rsid w:val="65DB7408"/>
    <w:rsid w:val="6ABE6BC3"/>
    <w:rsid w:val="6D8961CA"/>
    <w:rsid w:val="713D4F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/>
      <w:pBdr>
        <w:bottom w:val="single" w:color="4F81BD" w:themeColor="accent1" w:sz="8" w:space="1"/>
      </w:pBdr>
      <w:spacing w:before="200" w:after="80"/>
      <w:jc w:val="left"/>
      <w:outlineLvl w:val="1"/>
    </w:pPr>
    <w:rPr>
      <w:rFonts w:asciiTheme="majorHAnsi" w:hAnsiTheme="majorHAnsi" w:eastAsiaTheme="majorEastAsia" w:cstheme="majorBidi"/>
      <w:color w:val="376092" w:themeColor="accent1" w:themeShade="BF"/>
      <w:kern w:val="0"/>
      <w:sz w:val="24"/>
      <w:szCs w:val="24"/>
      <w:lang w:eastAsia="en-US" w:bidi="en-US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0" w:beforeLines="20" w:after="20" w:afterLines="20" w:line="380" w:lineRule="exact"/>
      <w:ind w:firstLine="67" w:firstLineChars="67"/>
      <w:outlineLvl w:val="2"/>
    </w:pPr>
    <w:rPr>
      <w:rFonts w:ascii="Verdana" w:hAnsi="Verdana" w:eastAsia="黑体"/>
      <w:b/>
      <w:bCs/>
      <w:sz w:val="27"/>
      <w:szCs w:val="32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300</Words>
  <Characters>1711</Characters>
  <Lines>14</Lines>
  <Paragraphs>4</Paragraphs>
  <ScaleCrop>false</ScaleCrop>
  <LinksUpToDate>false</LinksUpToDate>
  <CharactersWithSpaces>2007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2018-09-11T02:51:00Z</cp:lastPrinted>
  <dcterms:modified xsi:type="dcterms:W3CDTF">2021-03-30T09:27:20Z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