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重庆市急救医疗中心</w:t>
      </w:r>
    </w:p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关于部分药品询价的通知</w:t>
      </w:r>
    </w:p>
    <w:p>
      <w:pPr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各药品供应商：</w:t>
      </w:r>
    </w:p>
    <w:p>
      <w:pPr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为保障临床用药，现面向我院合格供方对部分药品进行公开询价，目录见附件1。各配送公司可根据自己供货情况，提供同规格或类似规格可稳定供应、质量可靠的相同或其它厂家货源报表。</w:t>
      </w:r>
    </w:p>
    <w:p>
      <w:pPr>
        <w:ind w:firstLine="560" w:firstLineChars="200"/>
        <w:rPr>
          <w:rFonts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各配送公司需同时提交如下材料：各配送公司拟供应药品汇总表，并分别提供每个药品的实物、授权配送委托书、药品调整申请表（加盖鲜章）、配送商业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及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厂家承诺保证书（加盖鲜章）、药品流向（教学医院）、新药首营资料等。</w:t>
      </w:r>
    </w:p>
    <w:p>
      <w:pPr>
        <w:ind w:firstLine="636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 xml:space="preserve">材料递交要求：请同时递交电子版与纸质版，电子版请发到邮箱：yjk1632200@163.com 。纸质版请递交至药剂科库房办公室。资料递交时间：2022年 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日-</w:t>
      </w:r>
      <w:r>
        <w:rPr>
          <w:rFonts w:ascii="方正仿宋_GBK" w:hAnsi="方正仿宋_GBK" w:eastAsia="方正仿宋_GBK" w:cs="方正仿宋_GBK"/>
          <w:sz w:val="28"/>
          <w:szCs w:val="28"/>
        </w:rPr>
        <w:t>8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月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16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日。联系人：王薛，电话：63692230。</w:t>
      </w:r>
    </w:p>
    <w:p>
      <w:pPr>
        <w:jc w:val="righ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重庆市第四人民医院药剂科</w:t>
      </w:r>
    </w:p>
    <w:p>
      <w:pPr>
        <w:jc w:val="right"/>
        <w:rPr>
          <w:rFonts w:hint="default" w:ascii="方正仿宋_GBK" w:eastAsia="方正仿宋_GBK"/>
          <w:sz w:val="28"/>
          <w:szCs w:val="28"/>
          <w:lang w:val="en-US" w:eastAsia="zh-CN"/>
        </w:rPr>
      </w:pPr>
      <w:r>
        <w:rPr>
          <w:rFonts w:hint="eastAsia" w:ascii="方正仿宋_GBK" w:eastAsia="方正仿宋_GBK"/>
          <w:sz w:val="28"/>
          <w:szCs w:val="28"/>
        </w:rPr>
        <w:t>2022.0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8</w:t>
      </w:r>
      <w:r>
        <w:rPr>
          <w:rFonts w:hint="eastAsia" w:ascii="方正仿宋_GBK" w:eastAsia="方正仿宋_GBK"/>
          <w:sz w:val="28"/>
          <w:szCs w:val="28"/>
        </w:rPr>
        <w:t>.</w:t>
      </w:r>
      <w:r>
        <w:rPr>
          <w:rFonts w:hint="eastAsia" w:ascii="方正仿宋_GBK" w:eastAsia="方正仿宋_GBK"/>
          <w:sz w:val="28"/>
          <w:szCs w:val="28"/>
          <w:lang w:val="en-US" w:eastAsia="zh-CN"/>
        </w:rPr>
        <w:t>09</w:t>
      </w:r>
    </w:p>
    <w:p>
      <w:pPr>
        <w:rPr>
          <w:rFonts w:ascii="方正仿宋_GBK" w:eastAsia="方正仿宋_GBK"/>
          <w:sz w:val="28"/>
          <w:szCs w:val="28"/>
        </w:rPr>
      </w:pPr>
    </w:p>
    <w:p>
      <w:pPr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附件：</w:t>
      </w:r>
    </w:p>
    <w:p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附表1：各</w:t>
      </w:r>
      <w:r>
        <w:rPr>
          <w:rFonts w:hint="eastAsia" w:ascii="方正仿宋_GBK" w:eastAsia="方正仿宋_GBK"/>
          <w:sz w:val="28"/>
          <w:szCs w:val="28"/>
          <w:lang w:eastAsia="zh-CN"/>
        </w:rPr>
        <w:t>医药公司</w:t>
      </w:r>
      <w:r>
        <w:rPr>
          <w:rFonts w:hint="eastAsia" w:ascii="方正仿宋_GBK" w:eastAsia="方正仿宋_GBK"/>
          <w:sz w:val="28"/>
          <w:szCs w:val="28"/>
        </w:rPr>
        <w:t>拟供应药品汇总表</w:t>
      </w:r>
    </w:p>
    <w:p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附表2：药品调整申请表</w:t>
      </w:r>
    </w:p>
    <w:p>
      <w:pPr>
        <w:spacing w:line="500" w:lineRule="exac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附表3：配送商业及厂家承诺保证书</w:t>
      </w:r>
    </w:p>
    <w:p>
      <w:pPr>
        <w:spacing w:line="500" w:lineRule="exact"/>
        <w:rPr>
          <w:b/>
          <w:bCs/>
          <w:sz w:val="32"/>
          <w:szCs w:val="36"/>
        </w:rPr>
      </w:pPr>
      <w:r>
        <w:rPr>
          <w:rFonts w:hint="eastAsia" w:ascii="方正仿宋_GBK" w:eastAsia="方正仿宋_GBK"/>
          <w:sz w:val="28"/>
          <w:szCs w:val="28"/>
        </w:rPr>
        <w:t>附表4：新药相关资料</w:t>
      </w:r>
    </w:p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 xml:space="preserve">附表1：         </w:t>
      </w:r>
    </w:p>
    <w:p>
      <w:pPr>
        <w:jc w:val="center"/>
        <w:rPr>
          <w:rFonts w:ascii="方正小标宋_GBK" w:hAnsi="宋体" w:eastAsia="方正小标宋_GBK" w:cs="宋体"/>
          <w:b/>
          <w:bCs/>
          <w:sz w:val="44"/>
          <w:szCs w:val="44"/>
        </w:rPr>
      </w:pPr>
      <w:r>
        <w:rPr>
          <w:rFonts w:hint="eastAsia" w:ascii="方正小标宋_GBK" w:hAnsi="宋体" w:eastAsia="方正小标宋_GBK" w:cs="宋体"/>
          <w:b/>
          <w:bCs/>
          <w:sz w:val="44"/>
          <w:szCs w:val="44"/>
        </w:rPr>
        <w:t>医药公司拟供应药品汇总表</w:t>
      </w:r>
    </w:p>
    <w:p>
      <w:pPr>
        <w:jc w:val="center"/>
        <w:rPr>
          <w:rFonts w:hint="eastAsia"/>
          <w:b/>
          <w:bCs/>
          <w:sz w:val="32"/>
          <w:szCs w:val="36"/>
        </w:rPr>
      </w:pPr>
    </w:p>
    <w:tbl>
      <w:tblPr>
        <w:tblStyle w:val="2"/>
        <w:tblW w:w="10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865"/>
        <w:gridCol w:w="1605"/>
        <w:gridCol w:w="840"/>
        <w:gridCol w:w="1515"/>
        <w:gridCol w:w="115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tblHeader/>
          <w:jc w:val="center"/>
        </w:trPr>
        <w:tc>
          <w:tcPr>
            <w:tcW w:w="824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86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药品名称</w:t>
            </w:r>
          </w:p>
        </w:tc>
        <w:tc>
          <w:tcPr>
            <w:tcW w:w="160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规格</w:t>
            </w:r>
          </w:p>
        </w:tc>
        <w:tc>
          <w:tcPr>
            <w:tcW w:w="840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单位</w:t>
            </w:r>
          </w:p>
        </w:tc>
        <w:tc>
          <w:tcPr>
            <w:tcW w:w="151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厂家</w:t>
            </w:r>
          </w:p>
        </w:tc>
        <w:tc>
          <w:tcPr>
            <w:tcW w:w="1155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价格</w:t>
            </w:r>
          </w:p>
        </w:tc>
        <w:tc>
          <w:tcPr>
            <w:tcW w:w="1412" w:type="dxa"/>
            <w:shd w:val="clear" w:color="auto" w:fill="auto"/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配送公司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盐酸阿米替林片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25mg*100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both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 盒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尼可刹米注射液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1.5ml：0.375g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地塞米松注射液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1ml：5mg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羟基脲片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0.5g*100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注射用氢化可的松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琥珀酸钠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50mg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支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生理氯化钠溶液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3000ml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袋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奋乃静片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2mg*100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瓶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抗A抗B血型定型试剂（单克隆抗体）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8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86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梅毒甲苯胺红不加热血清试验诊断试剂</w:t>
            </w:r>
          </w:p>
        </w:tc>
        <w:tc>
          <w:tcPr>
            <w:tcW w:w="1605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/>
              </w:rPr>
              <w:t>/</w:t>
            </w:r>
          </w:p>
        </w:tc>
        <w:tc>
          <w:tcPr>
            <w:tcW w:w="840" w:type="dxa"/>
            <w:shd w:val="clear" w:color="auto" w:fill="auto"/>
            <w:noWrap/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盒</w:t>
            </w:r>
          </w:p>
        </w:tc>
        <w:tc>
          <w:tcPr>
            <w:tcW w:w="151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55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rFonts w:hint="eastAsia"/>
          <w:b/>
          <w:bCs/>
          <w:sz w:val="32"/>
          <w:szCs w:val="36"/>
        </w:rPr>
      </w:pPr>
    </w:p>
    <w:p>
      <w:pPr>
        <w:rPr>
          <w:b/>
          <w:bCs/>
          <w:sz w:val="32"/>
          <w:szCs w:val="36"/>
        </w:rPr>
      </w:pPr>
      <w:bookmarkStart w:id="0" w:name="_GoBack"/>
      <w:bookmarkEnd w:id="0"/>
      <w:r>
        <w:rPr>
          <w:rFonts w:hint="eastAsia"/>
          <w:b/>
          <w:bCs/>
          <w:sz w:val="32"/>
          <w:szCs w:val="36"/>
        </w:rPr>
        <w:t>附表2：药品调整申请表</w:t>
      </w:r>
    </w:p>
    <w:tbl>
      <w:tblPr>
        <w:tblStyle w:val="2"/>
        <w:tblW w:w="992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3808"/>
        <w:gridCol w:w="39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                                     表号: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重庆市急救医疗中心    重庆市第四人民医院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药品调整申请表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28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联系人：               联系电话：</w:t>
            </w:r>
            <w:r>
              <w:rPr>
                <w:rStyle w:val="12"/>
                <w:rFonts w:hint="default"/>
                <w:lang w:bidi="ar"/>
              </w:rPr>
              <w:t xml:space="preserve">                       申请时间：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99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申请调整项目（可多选)：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□</w:t>
            </w:r>
            <w:r>
              <w:rPr>
                <w:rStyle w:val="12"/>
                <w:rFonts w:hint="default"/>
                <w:lang w:bidi="ar"/>
              </w:rPr>
              <w:t xml:space="preserve">药品名称  □成分  □规格  □包装  □价格  □生产企业   □配送企业  □其他（        ）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9928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情况说明（请简要说明原因并加盖公章） 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                                              </w:t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 xml:space="preserve">                                             申请公司：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原有药品信息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申请药品信息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药品名称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（通用名/商品名）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规格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/>
              </w:rPr>
              <w:t>上市许可持有人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生产企业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配送企业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基本药物类型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</w:t>
            </w:r>
            <w:r>
              <w:rPr>
                <w:rStyle w:val="12"/>
                <w:rFonts w:hint="default"/>
                <w:lang w:bidi="ar"/>
              </w:rPr>
              <w:t xml:space="preserve"> 国家基药      非基药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</w:t>
            </w:r>
            <w:r>
              <w:rPr>
                <w:rStyle w:val="12"/>
                <w:rFonts w:hint="default"/>
                <w:lang w:bidi="ar"/>
              </w:rPr>
              <w:t xml:space="preserve">    国家基药     非基药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医保属性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甲类        乙类        </w:t>
            </w:r>
            <w:r>
              <w:rPr>
                <w:rStyle w:val="12"/>
                <w:rFonts w:hint="default"/>
                <w:lang w:bidi="ar"/>
              </w:rPr>
              <w:t>非</w:t>
            </w: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    甲类       乙类         </w:t>
            </w:r>
            <w:r>
              <w:rPr>
                <w:rStyle w:val="12"/>
                <w:rFonts w:hint="default"/>
                <w:lang w:bidi="ar"/>
              </w:rPr>
              <w:t>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医保流水号/医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疗目录编码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医保支付价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药交所挂牌价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医院采购价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3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药剂科意见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分管院长审批</w:t>
            </w:r>
          </w:p>
        </w:tc>
        <w:tc>
          <w:tcPr>
            <w:tcW w:w="77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</w:tr>
    </w:tbl>
    <w:p>
      <w:pPr>
        <w:rPr>
          <w:b/>
          <w:bCs/>
          <w:sz w:val="32"/>
          <w:szCs w:val="36"/>
        </w:rPr>
      </w:pPr>
      <w:r>
        <w:rPr>
          <w:rFonts w:hint="eastAsia"/>
          <w:b/>
          <w:bCs/>
          <w:sz w:val="32"/>
          <w:szCs w:val="36"/>
        </w:rPr>
        <w:t>附表3：配送商业及厂家承诺保证书</w:t>
      </w: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</w:p>
    <w:p>
      <w:pPr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承 诺 保 障 书</w:t>
      </w:r>
    </w:p>
    <w:p>
      <w:pPr>
        <w:jc w:val="left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重庆市第四人民医院：</w:t>
      </w:r>
    </w:p>
    <w:p>
      <w:pPr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</w:t>
      </w:r>
      <w:r>
        <w:rPr>
          <w:rFonts w:hint="eastAsia" w:ascii="方正仿宋_GBK" w:eastAsia="方正仿宋_GBK" w:hAnsiTheme="minorEastAsia"/>
          <w:b/>
          <w:sz w:val="32"/>
          <w:szCs w:val="32"/>
        </w:rPr>
        <w:t>我公司承诺，此次报价药品品名：</w:t>
      </w:r>
      <w:r>
        <w:rPr>
          <w:rFonts w:hint="eastAsia" w:ascii="方正仿宋_GBK" w:eastAsia="方正仿宋_GBK"/>
          <w:b/>
          <w:sz w:val="32"/>
          <w:szCs w:val="32"/>
        </w:rPr>
        <w:t>“XX”，规格XX，生产厂家XX，药交所挂网价XX元，医保码XX，支付价XX元。现我司承诺，已经与生产厂家协商好，从2022年X月X日起至2023年X月X日止，一年之内，不论原材料上涨或者任何原因，均以合同价XX保证贵院稳定货源。</w:t>
      </w:r>
    </w:p>
    <w:p>
      <w:pPr>
        <w:rPr>
          <w:rFonts w:ascii="方正仿宋_GBK" w:eastAsia="方正仿宋_GBK"/>
          <w:b/>
          <w:sz w:val="32"/>
          <w:szCs w:val="32"/>
        </w:rPr>
      </w:pPr>
    </w:p>
    <w:p>
      <w:pPr>
        <w:jc w:val="both"/>
        <w:rPr>
          <w:rFonts w:hint="eastAsia" w:ascii="方正仿宋_GBK" w:eastAsia="方正仿宋_GBK"/>
          <w:b/>
          <w:sz w:val="32"/>
          <w:szCs w:val="32"/>
        </w:rPr>
      </w:pPr>
    </w:p>
    <w:p>
      <w:pPr>
        <w:ind w:firstLine="321" w:firstLineChars="100"/>
        <w:jc w:val="both"/>
        <w:rPr>
          <w:rFonts w:ascii="方正仿宋_GBK" w:eastAsia="方正仿宋_GBK"/>
          <w:b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XX公司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XX药业有限公司</w:t>
      </w:r>
    </w:p>
    <w:p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sz w:val="32"/>
          <w:szCs w:val="32"/>
        </w:rPr>
        <w:t>2022.XX.XX</w:t>
      </w:r>
      <w:r>
        <w:rPr>
          <w:rFonts w:hint="eastAsia" w:ascii="方正仿宋_GBK" w:eastAsia="方正仿宋_GBK"/>
          <w:b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方正仿宋_GBK" w:eastAsia="方正仿宋_GBK"/>
          <w:b/>
          <w:sz w:val="32"/>
          <w:szCs w:val="32"/>
        </w:rPr>
        <w:t>2022.XX.XX</w:t>
      </w:r>
    </w:p>
    <w:p>
      <w:pPr>
        <w:jc w:val="left"/>
        <w:rPr>
          <w:rFonts w:ascii="方正仿宋_GBK" w:eastAsia="方正仿宋_GBK"/>
          <w:sz w:val="32"/>
          <w:szCs w:val="32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rFonts w:ascii="方正楷体_GBK" w:eastAsia="方正楷体_GBK"/>
          <w:b/>
          <w:bCs/>
          <w:sz w:val="32"/>
          <w:szCs w:val="36"/>
        </w:rPr>
      </w:pPr>
    </w:p>
    <w:p>
      <w:pPr>
        <w:rPr>
          <w:b/>
          <w:bCs/>
          <w:sz w:val="32"/>
          <w:szCs w:val="36"/>
        </w:rPr>
      </w:pPr>
      <w:r>
        <w:rPr>
          <w:rFonts w:hint="eastAsia" w:ascii="方正楷体_GBK" w:eastAsia="方正楷体_GBK"/>
          <w:b/>
          <w:bCs/>
          <w:sz w:val="32"/>
          <w:szCs w:val="36"/>
        </w:rPr>
        <w:t>（备注：厂家及配送公司皆需盖鲜章）</w:t>
      </w:r>
    </w:p>
    <w:p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/>
          <w:b/>
          <w:bCs/>
          <w:sz w:val="32"/>
          <w:szCs w:val="36"/>
        </w:rPr>
        <w:t>附表4：新药相关资料</w:t>
      </w:r>
    </w:p>
    <w:p>
      <w:pPr>
        <w:jc w:val="center"/>
        <w:rPr>
          <w:rFonts w:ascii="方正小标宋_GBK" w:hAnsi="方正小标宋_GBK" w:eastAsia="方正小标宋_GBK" w:cs="方正小标宋_GBK"/>
          <w:b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sz w:val="44"/>
          <w:szCs w:val="44"/>
        </w:rPr>
        <w:t>新药相关资料</w:t>
      </w:r>
    </w:p>
    <w:p>
      <w:pPr>
        <w:rPr>
          <w:rFonts w:ascii="方正小标宋_GBK" w:hAnsi="方正小标宋_GBK" w:eastAsia="方正小标宋_GBK" w:cs="方正小标宋_GBK"/>
          <w:b/>
          <w:sz w:val="44"/>
          <w:szCs w:val="44"/>
        </w:rPr>
      </w:pPr>
    </w:p>
    <w:p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药品名称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                    规格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 xml:space="preserve">   </w:t>
      </w:r>
    </w:p>
    <w:p>
      <w:pPr>
        <w:jc w:val="left"/>
        <w:rPr>
          <w:rFonts w:ascii="方正小标宋_GBK" w:hAnsi="方正小标宋_GBK" w:eastAsia="方正小标宋_GBK" w:cs="方正小标宋_GBK"/>
          <w:b/>
          <w:sz w:val="28"/>
          <w:szCs w:val="28"/>
          <w:u w:val="single"/>
        </w:rPr>
      </w:pPr>
      <w:r>
        <w:rPr>
          <w:rFonts w:hint="eastAsia" w:ascii="方正小标宋_GBK" w:hAnsi="方正小标宋_GBK" w:eastAsia="方正小标宋_GBK" w:cs="方正小标宋_GBK"/>
          <w:b/>
          <w:sz w:val="28"/>
          <w:szCs w:val="28"/>
        </w:rPr>
        <w:t>生产厂家</w:t>
      </w:r>
      <w:r>
        <w:rPr>
          <w:rFonts w:hint="eastAsia" w:ascii="方正小标宋_GBK" w:hAnsi="方正小标宋_GBK" w:eastAsia="方正小标宋_GBK" w:cs="方正小标宋_GBK"/>
          <w:b/>
          <w:sz w:val="28"/>
          <w:szCs w:val="28"/>
          <w:u w:val="single"/>
        </w:rPr>
        <w:t xml:space="preserve">              </w:t>
      </w:r>
    </w:p>
    <w:p>
      <w:pPr>
        <w:jc w:val="center"/>
        <w:rPr>
          <w:b/>
          <w:sz w:val="24"/>
        </w:rPr>
      </w:pPr>
    </w:p>
    <w:tbl>
      <w:tblPr>
        <w:tblStyle w:val="2"/>
        <w:tblpPr w:leftFromText="180" w:rightFromText="180" w:vertAnchor="text" w:horzAnchor="page" w:tblpX="1075" w:tblpY="576"/>
        <w:tblOverlap w:val="never"/>
        <w:tblW w:w="106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09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新药相关资料                                                       审核人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4" w:hRule="atLeast"/>
        </w:trPr>
        <w:tc>
          <w:tcPr>
            <w:tcW w:w="10609" w:type="dxa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1.生产批件或试生产批件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2.注册商标批件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3.包装标签说明书实样或彩色报备文件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4.法定检验报告书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5.法定质量标准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</w:t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6.药学或临床综述资料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>
            <w:pPr>
              <w:jc w:val="left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7.药品流向（教学医院）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0609" w:type="dxa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药品生产企业资料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0609" w:type="dxa"/>
            <w:vAlign w:val="center"/>
          </w:tcPr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1.药品生产企业许可证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2.营业执照                        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</w:p>
          <w:p>
            <w:pPr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 xml:space="preserve">                                                                              </w:t>
            </w:r>
          </w:p>
        </w:tc>
      </w:tr>
    </w:tbl>
    <w:p>
      <w:pPr>
        <w:rPr>
          <w:rFonts w:ascii="方正楷体_GBK" w:eastAsia="方正楷体_GBK"/>
          <w:b/>
          <w:bCs/>
          <w:sz w:val="32"/>
          <w:szCs w:val="36"/>
        </w:rPr>
      </w:pPr>
      <w:r>
        <w:rPr>
          <w:sz w:val="24"/>
          <w:u w:val="single"/>
        </w:rPr>
        <w:t>（请在</w:t>
      </w:r>
      <w:r>
        <w:rPr>
          <w:rFonts w:hint="eastAsia"/>
          <w:sz w:val="24"/>
          <w:u w:val="single"/>
        </w:rPr>
        <w:t>上</w:t>
      </w:r>
      <w:r>
        <w:rPr>
          <w:sz w:val="24"/>
          <w:u w:val="single"/>
        </w:rPr>
        <w:t>表中打钩标注实际提供的材料）</w:t>
      </w:r>
    </w:p>
    <w:sectPr>
      <w:pgSz w:w="11906" w:h="16838"/>
      <w:pgMar w:top="1814" w:right="1134" w:bottom="1361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g1N2YxMDcwZmYzOGI1ODViNzE0YzBjZjY2NGIyOTIifQ=="/>
  </w:docVars>
  <w:rsids>
    <w:rsidRoot w:val="00996BA5"/>
    <w:rsid w:val="00143A48"/>
    <w:rsid w:val="0018673F"/>
    <w:rsid w:val="002B78A5"/>
    <w:rsid w:val="003D23DF"/>
    <w:rsid w:val="007B0215"/>
    <w:rsid w:val="0093699A"/>
    <w:rsid w:val="00996BA5"/>
    <w:rsid w:val="00A40798"/>
    <w:rsid w:val="00A422DA"/>
    <w:rsid w:val="00B91493"/>
    <w:rsid w:val="00C444DD"/>
    <w:rsid w:val="00CF5147"/>
    <w:rsid w:val="03EF541C"/>
    <w:rsid w:val="03F1316B"/>
    <w:rsid w:val="078809D2"/>
    <w:rsid w:val="0FD545BA"/>
    <w:rsid w:val="206C3FBF"/>
    <w:rsid w:val="29F002EF"/>
    <w:rsid w:val="2F031CC8"/>
    <w:rsid w:val="35261AF9"/>
    <w:rsid w:val="3C4838AF"/>
    <w:rsid w:val="3EEB2915"/>
    <w:rsid w:val="48AF4127"/>
    <w:rsid w:val="48DA0DBD"/>
    <w:rsid w:val="55AD5204"/>
    <w:rsid w:val="5C7D691F"/>
    <w:rsid w:val="6CCA5BBA"/>
    <w:rsid w:val="6FE651AD"/>
    <w:rsid w:val="705670BD"/>
    <w:rsid w:val="7167036E"/>
    <w:rsid w:val="76C15132"/>
    <w:rsid w:val="79A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666666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TML Definition"/>
    <w:basedOn w:val="3"/>
    <w:semiHidden/>
    <w:unhideWhenUsed/>
    <w:qFormat/>
    <w:uiPriority w:val="99"/>
  </w:style>
  <w:style w:type="character" w:styleId="7">
    <w:name w:val="HTML Acronym"/>
    <w:basedOn w:val="3"/>
    <w:semiHidden/>
    <w:unhideWhenUsed/>
    <w:qFormat/>
    <w:uiPriority w:val="99"/>
  </w:style>
  <w:style w:type="character" w:styleId="8">
    <w:name w:val="HTML Variable"/>
    <w:basedOn w:val="3"/>
    <w:semiHidden/>
    <w:unhideWhenUsed/>
    <w:qFormat/>
    <w:uiPriority w:val="99"/>
  </w:style>
  <w:style w:type="character" w:styleId="9">
    <w:name w:val="Hyperlink"/>
    <w:basedOn w:val="3"/>
    <w:semiHidden/>
    <w:unhideWhenUsed/>
    <w:qFormat/>
    <w:uiPriority w:val="99"/>
    <w:rPr>
      <w:color w:val="666666"/>
      <w:u w:val="none"/>
    </w:rPr>
  </w:style>
  <w:style w:type="character" w:styleId="10">
    <w:name w:val="HTML Code"/>
    <w:basedOn w:val="3"/>
    <w:semiHidden/>
    <w:unhideWhenUsed/>
    <w:qFormat/>
    <w:uiPriority w:val="99"/>
    <w:rPr>
      <w:rFonts w:ascii="Courier New" w:hAnsi="Courier New"/>
      <w:sz w:val="20"/>
    </w:rPr>
  </w:style>
  <w:style w:type="character" w:styleId="11">
    <w:name w:val="HTML Cite"/>
    <w:basedOn w:val="3"/>
    <w:semiHidden/>
    <w:unhideWhenUsed/>
    <w:qFormat/>
    <w:uiPriority w:val="99"/>
  </w:style>
  <w:style w:type="character" w:customStyle="1" w:styleId="12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3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4">
    <w:name w:val="user"/>
    <w:basedOn w:val="3"/>
    <w:qFormat/>
    <w:uiPriority w:val="0"/>
  </w:style>
  <w:style w:type="character" w:customStyle="1" w:styleId="15">
    <w:name w:val="pwd-grade3"/>
    <w:basedOn w:val="3"/>
    <w:qFormat/>
    <w:uiPriority w:val="0"/>
    <w:rPr>
      <w:shd w:val="clear" w:fill="BFBFBF"/>
    </w:rPr>
  </w:style>
  <w:style w:type="character" w:customStyle="1" w:styleId="16">
    <w:name w:val="pwd-grade31"/>
    <w:basedOn w:val="3"/>
    <w:qFormat/>
    <w:uiPriority w:val="0"/>
    <w:rPr>
      <w:shd w:val="clear" w:fill="BFBFBF"/>
    </w:rPr>
  </w:style>
  <w:style w:type="character" w:customStyle="1" w:styleId="17">
    <w:name w:val="pwd-grade32"/>
    <w:basedOn w:val="3"/>
    <w:qFormat/>
    <w:uiPriority w:val="0"/>
    <w:rPr>
      <w:shd w:val="clear" w:fill="90B71B"/>
    </w:rPr>
  </w:style>
  <w:style w:type="character" w:customStyle="1" w:styleId="18">
    <w:name w:val="next1"/>
    <w:basedOn w:val="3"/>
    <w:qFormat/>
    <w:uiPriority w:val="0"/>
    <w:rPr>
      <w:rFonts w:ascii="宋体" w:hAnsi="宋体" w:eastAsia="宋体" w:cs="宋体"/>
    </w:rPr>
  </w:style>
  <w:style w:type="character" w:customStyle="1" w:styleId="19">
    <w:name w:val="page-disabled"/>
    <w:basedOn w:val="3"/>
    <w:qFormat/>
    <w:uiPriority w:val="0"/>
    <w:rPr>
      <w:rFonts w:hint="eastAsia" w:ascii="宋体" w:hAnsi="宋体" w:eastAsia="宋体" w:cs="宋体"/>
      <w:color w:val="999999"/>
      <w:bdr w:val="single" w:color="DDDDDD" w:sz="6" w:space="0"/>
      <w:shd w:val="clear" w:fill="F5F5F5"/>
    </w:rPr>
  </w:style>
  <w:style w:type="character" w:customStyle="1" w:styleId="20">
    <w:name w:val="pwd-grade1"/>
    <w:basedOn w:val="3"/>
    <w:qFormat/>
    <w:uiPriority w:val="0"/>
    <w:rPr>
      <w:shd w:val="clear" w:fill="FF3304"/>
    </w:rPr>
  </w:style>
  <w:style w:type="character" w:customStyle="1" w:styleId="21">
    <w:name w:val="pwd-grade11"/>
    <w:basedOn w:val="3"/>
    <w:qFormat/>
    <w:uiPriority w:val="0"/>
    <w:rPr>
      <w:shd w:val="clear" w:fill="FF3301"/>
    </w:rPr>
  </w:style>
  <w:style w:type="character" w:customStyle="1" w:styleId="22">
    <w:name w:val="pwd-grade12"/>
    <w:basedOn w:val="3"/>
    <w:qFormat/>
    <w:uiPriority w:val="0"/>
    <w:rPr>
      <w:shd w:val="clear" w:fill="FF3301"/>
    </w:rPr>
  </w:style>
  <w:style w:type="character" w:customStyle="1" w:styleId="23">
    <w:name w:val="pwd-grade2"/>
    <w:basedOn w:val="3"/>
    <w:qFormat/>
    <w:uiPriority w:val="0"/>
    <w:rPr>
      <w:shd w:val="clear" w:fill="BFBFBF"/>
    </w:rPr>
  </w:style>
  <w:style w:type="character" w:customStyle="1" w:styleId="24">
    <w:name w:val="pwd-grade21"/>
    <w:basedOn w:val="3"/>
    <w:qFormat/>
    <w:uiPriority w:val="0"/>
    <w:rPr>
      <w:shd w:val="clear" w:fill="0B80C4"/>
    </w:rPr>
  </w:style>
  <w:style w:type="character" w:customStyle="1" w:styleId="25">
    <w:name w:val="pwd-grade22"/>
    <w:basedOn w:val="3"/>
    <w:qFormat/>
    <w:uiPriority w:val="0"/>
    <w:rPr>
      <w:shd w:val="clear" w:fill="0B80C4"/>
    </w:rPr>
  </w:style>
  <w:style w:type="character" w:customStyle="1" w:styleId="26">
    <w:name w:val="current1"/>
    <w:basedOn w:val="3"/>
    <w:qFormat/>
    <w:uiPriority w:val="0"/>
    <w:rPr>
      <w:color w:val="FFFFFF"/>
      <w:bdr w:val="single" w:color="1C9CE7" w:sz="6" w:space="0"/>
      <w:shd w:val="clear" w:fill="1C9CE7"/>
    </w:rPr>
  </w:style>
  <w:style w:type="character" w:customStyle="1" w:styleId="27">
    <w:name w:val="prev1"/>
    <w:basedOn w:val="3"/>
    <w:qFormat/>
    <w:uiPriority w:val="0"/>
    <w:rPr>
      <w:rFonts w:hint="eastAsia" w:ascii="宋体" w:hAnsi="宋体" w:eastAsia="宋体" w:cs="宋体"/>
    </w:rPr>
  </w:style>
  <w:style w:type="character" w:customStyle="1" w:styleId="28">
    <w:name w:val="pagination-num"/>
    <w:basedOn w:val="3"/>
    <w:qFormat/>
    <w:uiPriority w:val="0"/>
  </w:style>
  <w:style w:type="character" w:customStyle="1" w:styleId="29">
    <w:name w:val="l-btn-text"/>
    <w:basedOn w:val="3"/>
    <w:qFormat/>
    <w:uiPriority w:val="0"/>
    <w:rPr>
      <w:color w:val="0B80C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1120</Words>
  <Characters>1270</Characters>
  <Lines>17</Lines>
  <Paragraphs>4</Paragraphs>
  <TotalTime>1</TotalTime>
  <ScaleCrop>false</ScaleCrop>
  <LinksUpToDate>false</LinksUpToDate>
  <CharactersWithSpaces>2329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2021-08-17T03:36:00Z</dcterms:created>
  <dc:creator>郑晓媛</dc:creator>
  <cp:lastModifiedBy>薛薛</cp:lastModifiedBy>
  <cp:lastPrinted>2022-07-18T06:25:00Z</cp:lastPrinted>
  <dcterms:modified xsi:type="dcterms:W3CDTF">2022-08-09T08:05:38Z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322118820_btnclosed</vt:lpwstr>
  </property>
  <property fmtid="{D5CDD505-2E9C-101B-9397-08002B2CF9AE}" pid="3" name="KSOProductBuildVer">
    <vt:lpwstr>2052-11.1.0.12302</vt:lpwstr>
  </property>
  <property fmtid="{D5CDD505-2E9C-101B-9397-08002B2CF9AE}" pid="4" name="ICV">
    <vt:lpwstr>2E589538145741A1ADE12AD6A5DC5077</vt:lpwstr>
  </property>
</Properties>
</file>