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检验科常用检测试剂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13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26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重庆市第四人民医院本着公平、公正、公开、诚信的原则，拟对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以下检验科常用检测试剂的常规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采购进行竞争性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，现诚邀具有合格资质和良好配送能力、且试剂经过使用者的前期性能评价的供应商参与竞争。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一、产品目录及要求</w:t>
      </w:r>
    </w:p>
    <w:tbl>
      <w:tblPr>
        <w:tblStyle w:val="7"/>
        <w:tblW w:w="8516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"/>
        <w:gridCol w:w="2133"/>
        <w:gridCol w:w="1455"/>
        <w:gridCol w:w="3654"/>
        <w:gridCol w:w="9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项目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方法学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检测意义</w:t>
            </w:r>
          </w:p>
        </w:tc>
        <w:tc>
          <w:tcPr>
            <w:tcW w:w="971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1 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N端脑钠肽前体测定试剂盒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化学发光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主要用于诊断心力衰竭、监测病程进展、对疗效和预后进行评估，同时用于AMI患者在治疗后对其心室功能的恢复状况进行评估。当治疗有效时，NT-Pro BNP水平可明显下降，NT-Pro BNP水平的持续升高或持续不降低，通常提示患者的心衰未得到纠正或正进一步加重;在急诊室对呼吸急促患者的鉴别诊断，也可通过测定NT-Pro BNP水平准确筛选出非心衰患者引起的呼吸困难，由于其所具有的心肌特异性，NT-Pro BNP水平测定就具有很高的阴性预测价值;NT-Pro BNP在用于胸外科手术患者的术前心脏功能评价，也是一项非常重要的指标。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哥伦比亚血琼脂培养基</w:t>
            </w:r>
          </w:p>
        </w:tc>
        <w:tc>
          <w:tcPr>
            <w:tcW w:w="145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654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用于各类病院微生物培养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麦康凯琼脂培养基</w:t>
            </w:r>
          </w:p>
        </w:tc>
        <w:tc>
          <w:tcPr>
            <w:tcW w:w="145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654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嗜血杆菌巧克力琼脂选择培养基</w:t>
            </w:r>
          </w:p>
        </w:tc>
        <w:tc>
          <w:tcPr>
            <w:tcW w:w="145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654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SS琼脂培养基</w:t>
            </w:r>
          </w:p>
        </w:tc>
        <w:tc>
          <w:tcPr>
            <w:tcW w:w="145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654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沙保罗琼脂培养基</w:t>
            </w:r>
          </w:p>
        </w:tc>
        <w:tc>
          <w:tcPr>
            <w:tcW w:w="145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654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他克莫司检测试剂盒</w:t>
            </w:r>
          </w:p>
        </w:tc>
        <w:tc>
          <w:tcPr>
            <w:tcW w:w="145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化学发光</w:t>
            </w:r>
          </w:p>
        </w:tc>
        <w:tc>
          <w:tcPr>
            <w:tcW w:w="3654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为病人和临床提供新的诊疗指标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科室现有相关设备科直接开展，无需引进新仪器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环孢霉素检测试剂盒</w:t>
            </w:r>
          </w:p>
        </w:tc>
        <w:tc>
          <w:tcPr>
            <w:tcW w:w="145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654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、供应商资质要求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.1.4有依法缴纳税收和社会保障资金的良好记录；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.1.5参加政府采购活动近三年内，在经营活动中没有重大违法记录。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.2特定资格条件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.2.2须具有所投产品有效期内的《中华人民共和国医疗器械注册证》，若注册证有附件的，还须提供附件《医疗器械产品注册登记表》；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.2.3所投产品属三类医疗器械的，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须具备有效期内《医疗器械经营企业许可证》或《医疗器械经营许可证》；所投产品属二类医疗器械的，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须具备有效期内《医疗器械经营企业许可证》或《第二类医疗器械经营备案凭证》；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（供应商）必须是重庆药交所注册会员；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.5.1营业执照（副本）或事业单位法人证书（副本）复印件；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.5.2组织机构代码证、税务登记证复印件；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.5.3生产企业委托代理经销授权书（原件和复印件加盖鲜章）；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.5.5缴纳税收和社会保障金的证明材料复印件；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3.5.6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Cs w:val="21"/>
        </w:rPr>
        <w:t>.5.7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第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.2条特定资格条件所要求的资质文件（复印件加盖鲜章）；《重庆药品交易所入市协议》、《法人单位数字证书申请表》（复印件加盖鲜章）；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.5.8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产品信息表、质量及售后服务保证书、产品介绍、彩页资料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以及供应商认为与产品相关的资料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、商务要求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提供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产品在重庆三甲医院用户名单、联系人及联系电话；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供应商在重庆地区具有较强的售后服务能力，至少具有1名及以上售后服务工程师。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、成交供应商要求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.1必须提供效期在半年以上的试剂，提供的试剂在效期内出现任何质量问题，均无条件免费更换；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.2试剂在使用过程中遇到需应用工程师解决的问题，成交供应商应及时派工程协助解决。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日下午5:00前将响应文件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及（纸质、电子版）报价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交至招标办，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逾期不再受理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郭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老师 63692226。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、谈判时间及结果公示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.1谈判时间及地点：另行通知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11A2A10"/>
    <w:rsid w:val="0A1D68B3"/>
    <w:rsid w:val="0B0B2B8C"/>
    <w:rsid w:val="101E7372"/>
    <w:rsid w:val="120D6F1B"/>
    <w:rsid w:val="13E54695"/>
    <w:rsid w:val="1D29167B"/>
    <w:rsid w:val="1F591F5B"/>
    <w:rsid w:val="294E3997"/>
    <w:rsid w:val="2BAD3246"/>
    <w:rsid w:val="486E3659"/>
    <w:rsid w:val="4B6E42A4"/>
    <w:rsid w:val="540F7123"/>
    <w:rsid w:val="62237FA1"/>
    <w:rsid w:val="65DB7408"/>
    <w:rsid w:val="6ABE6BC3"/>
    <w:rsid w:val="6BE851FD"/>
    <w:rsid w:val="71022B9E"/>
    <w:rsid w:val="714D0081"/>
    <w:rsid w:val="725F7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66091" w:themeColor="accent1" w:themeShade="BF"/>
      <w:kern w:val="0"/>
      <w:sz w:val="24"/>
      <w:szCs w:val="24"/>
      <w:lang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1711</Characters>
  <Lines>14</Lines>
  <Paragraphs>4</Paragraphs>
  <ScaleCrop>false</ScaleCrop>
  <LinksUpToDate>false</LinksUpToDate>
  <CharactersWithSpaces>2007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2022-09-26T09:52:34Z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FB7E655845F04559850041DC3883D62A</vt:lpwstr>
  </property>
</Properties>
</file>